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0" w:type="auto"/>
        <w:tblLook w:val="04A0" w:firstRow="1" w:lastRow="0" w:firstColumn="1" w:lastColumn="0" w:noHBand="0" w:noVBand="1"/>
      </w:tblPr>
      <w:tblGrid>
        <w:gridCol w:w="5495"/>
        <w:gridCol w:w="3717"/>
      </w:tblGrid>
      <w:tr w:rsidR="00ED0EA3" w:rsidRPr="00072DA1" w:rsidTr="001D42A2">
        <w:tc>
          <w:tcPr>
            <w:tcW w:w="5495" w:type="dxa"/>
          </w:tcPr>
          <w:p w:rsidR="00ED0EA3" w:rsidRPr="00072DA1" w:rsidRDefault="00ED0EA3" w:rsidP="00301779">
            <w:pPr>
              <w:autoSpaceDE w:val="0"/>
              <w:autoSpaceDN w:val="0"/>
              <w:adjustRightInd w:val="0"/>
              <w:jc w:val="left"/>
              <w:rPr>
                <w:rFonts w:ascii="ArialUnicodeMS" w:hAnsi="ArialUnicodeMS" w:cs="ArialUnicodeMS"/>
                <w:b/>
                <w:color w:val="000000"/>
                <w:sz w:val="22"/>
                <w:szCs w:val="22"/>
              </w:rPr>
            </w:pPr>
            <w:r w:rsidRPr="00072DA1">
              <w:rPr>
                <w:rFonts w:ascii="ArialUnicodeMS" w:hAnsi="ArialUnicodeMS"/>
                <w:b/>
                <w:color w:val="000000"/>
                <w:sz w:val="22"/>
              </w:rPr>
              <w:t>Contents:</w:t>
            </w:r>
          </w:p>
        </w:tc>
        <w:tc>
          <w:tcPr>
            <w:tcW w:w="3717" w:type="dxa"/>
          </w:tcPr>
          <w:p w:rsidR="00ED0EA3" w:rsidRPr="00072DA1" w:rsidRDefault="00ED0EA3" w:rsidP="00ED0EA3">
            <w:pPr>
              <w:rPr>
                <w:rFonts w:ascii="ArialUnicodeMS" w:hAnsi="ArialUnicodeMS" w:cs="ArialUnicodeMS"/>
                <w:b/>
                <w:sz w:val="22"/>
                <w:szCs w:val="22"/>
              </w:rPr>
            </w:pPr>
            <w:r w:rsidRPr="00072DA1">
              <w:rPr>
                <w:rFonts w:ascii="ArialUnicodeMS" w:hAnsi="ArialUnicodeMS"/>
                <w:b/>
                <w:sz w:val="22"/>
              </w:rPr>
              <w:t>Appendices:</w:t>
            </w:r>
          </w:p>
        </w:tc>
      </w:tr>
      <w:tr w:rsidR="00ED0EA3" w:rsidRPr="00072DA1" w:rsidTr="001D42A2">
        <w:tc>
          <w:tcPr>
            <w:tcW w:w="5495" w:type="dxa"/>
          </w:tcPr>
          <w:p w:rsidR="00ED0EA3" w:rsidRPr="00072DA1" w:rsidRDefault="007B11CF" w:rsidP="00B94364">
            <w:pPr>
              <w:pStyle w:val="Akapitzlist"/>
              <w:numPr>
                <w:ilvl w:val="0"/>
                <w:numId w:val="12"/>
              </w:numPr>
              <w:jc w:val="left"/>
              <w:rPr>
                <w:sz w:val="22"/>
                <w:szCs w:val="22"/>
              </w:rPr>
            </w:pPr>
            <w:hyperlink w:anchor="_Cel_dokumentu_i" w:history="1">
              <w:r w:rsidR="00145158" w:rsidRPr="00072DA1">
                <w:rPr>
                  <w:rStyle w:val="Hipercze"/>
                  <w:sz w:val="22"/>
                </w:rPr>
                <w:t>Introduction</w:t>
              </w:r>
            </w:hyperlink>
          </w:p>
        </w:tc>
        <w:tc>
          <w:tcPr>
            <w:tcW w:w="3717" w:type="dxa"/>
          </w:tcPr>
          <w:p w:rsidR="00ED0EA3" w:rsidRPr="00072DA1" w:rsidRDefault="007B11CF" w:rsidP="00ED0EA3">
            <w:pPr>
              <w:autoSpaceDE w:val="0"/>
              <w:autoSpaceDN w:val="0"/>
              <w:adjustRightInd w:val="0"/>
              <w:jc w:val="left"/>
              <w:rPr>
                <w:rFonts w:ascii="ArialUnicodeMS" w:hAnsi="ArialUnicodeMS" w:cs="ArialUnicodeMS"/>
                <w:color w:val="000000"/>
                <w:sz w:val="22"/>
                <w:szCs w:val="22"/>
              </w:rPr>
            </w:pPr>
            <w:hyperlink r:id="rId9">
              <w:r w:rsidR="00145158" w:rsidRPr="00072DA1">
                <w:rPr>
                  <w:rStyle w:val="Hipercze"/>
                  <w:rFonts w:ascii="ArialUnicodeMS" w:hAnsi="ArialUnicodeMS"/>
                  <w:sz w:val="22"/>
                </w:rPr>
                <w:t>P-DG-05-z1Benefits register</w:t>
              </w:r>
            </w:hyperlink>
          </w:p>
        </w:tc>
      </w:tr>
      <w:tr w:rsidR="00ED0EA3" w:rsidRPr="00072DA1" w:rsidTr="001D42A2">
        <w:tc>
          <w:tcPr>
            <w:tcW w:w="5495" w:type="dxa"/>
          </w:tcPr>
          <w:p w:rsidR="00ED0EA3" w:rsidRPr="00072DA1" w:rsidRDefault="007B11CF" w:rsidP="00342C14">
            <w:pPr>
              <w:pStyle w:val="Akapitzlist"/>
              <w:numPr>
                <w:ilvl w:val="0"/>
                <w:numId w:val="12"/>
              </w:numPr>
              <w:jc w:val="left"/>
              <w:rPr>
                <w:sz w:val="22"/>
                <w:szCs w:val="22"/>
              </w:rPr>
            </w:pPr>
            <w:hyperlink w:anchor="_Zasady_przekazywania_i" w:history="1">
              <w:r w:rsidR="00145158" w:rsidRPr="00072DA1">
                <w:rPr>
                  <w:rStyle w:val="Hipercze"/>
                  <w:sz w:val="22"/>
                </w:rPr>
                <w:t>Rules for Conferring and Accepting Benefits</w:t>
              </w:r>
            </w:hyperlink>
          </w:p>
        </w:tc>
        <w:tc>
          <w:tcPr>
            <w:tcW w:w="3717" w:type="dxa"/>
          </w:tcPr>
          <w:p w:rsidR="00ED0EA3" w:rsidRPr="00072DA1" w:rsidRDefault="00ED0EA3" w:rsidP="00301779">
            <w:pPr>
              <w:autoSpaceDE w:val="0"/>
              <w:autoSpaceDN w:val="0"/>
              <w:adjustRightInd w:val="0"/>
              <w:jc w:val="left"/>
              <w:rPr>
                <w:rFonts w:ascii="ArialUnicodeMS" w:hAnsi="ArialUnicodeMS" w:cs="ArialUnicodeMS"/>
                <w:color w:val="000000"/>
                <w:sz w:val="22"/>
                <w:szCs w:val="22"/>
              </w:rPr>
            </w:pPr>
          </w:p>
        </w:tc>
      </w:tr>
      <w:tr w:rsidR="00ED0EA3" w:rsidRPr="00072DA1" w:rsidTr="001D42A2">
        <w:tc>
          <w:tcPr>
            <w:tcW w:w="5495" w:type="dxa"/>
          </w:tcPr>
          <w:p w:rsidR="00ED0EA3" w:rsidRPr="00072DA1" w:rsidRDefault="007B11CF" w:rsidP="001D42A2">
            <w:pPr>
              <w:pStyle w:val="Akapitzlist"/>
              <w:ind w:left="360"/>
              <w:jc w:val="left"/>
              <w:rPr>
                <w:sz w:val="22"/>
                <w:szCs w:val="22"/>
              </w:rPr>
            </w:pPr>
            <w:hyperlink w:anchor="_Zasady_og%C3%B3lne" w:history="1">
              <w:r w:rsidR="00145158" w:rsidRPr="00072DA1">
                <w:rPr>
                  <w:rStyle w:val="Hipercze"/>
                  <w:sz w:val="22"/>
                </w:rPr>
                <w:t>2.1 General rules</w:t>
              </w:r>
            </w:hyperlink>
          </w:p>
        </w:tc>
        <w:tc>
          <w:tcPr>
            <w:tcW w:w="3717" w:type="dxa"/>
          </w:tcPr>
          <w:p w:rsidR="00ED0EA3" w:rsidRPr="00072DA1" w:rsidRDefault="00ED0EA3" w:rsidP="00301779">
            <w:pPr>
              <w:autoSpaceDE w:val="0"/>
              <w:autoSpaceDN w:val="0"/>
              <w:adjustRightInd w:val="0"/>
              <w:jc w:val="left"/>
              <w:rPr>
                <w:rFonts w:ascii="ArialUnicodeMS" w:hAnsi="ArialUnicodeMS" w:cs="ArialUnicodeMS"/>
                <w:color w:val="000000"/>
                <w:sz w:val="22"/>
                <w:szCs w:val="22"/>
              </w:rPr>
            </w:pPr>
          </w:p>
        </w:tc>
      </w:tr>
      <w:tr w:rsidR="00ED0EA3" w:rsidRPr="00072DA1" w:rsidTr="001D42A2">
        <w:trPr>
          <w:trHeight w:val="70"/>
        </w:trPr>
        <w:tc>
          <w:tcPr>
            <w:tcW w:w="5495" w:type="dxa"/>
          </w:tcPr>
          <w:p w:rsidR="00ED0EA3" w:rsidRPr="00072DA1" w:rsidRDefault="007B11CF" w:rsidP="001D42A2">
            <w:pPr>
              <w:pStyle w:val="Akapitzlist"/>
              <w:ind w:left="360"/>
              <w:jc w:val="left"/>
              <w:rPr>
                <w:sz w:val="22"/>
                <w:szCs w:val="22"/>
              </w:rPr>
            </w:pPr>
            <w:hyperlink w:anchor="_Zakres_procedury" w:history="1">
              <w:r w:rsidR="00145158" w:rsidRPr="00072DA1">
                <w:rPr>
                  <w:rStyle w:val="Hipercze"/>
                  <w:sz w:val="22"/>
                </w:rPr>
                <w:t>2.2 Scope</w:t>
              </w:r>
            </w:hyperlink>
          </w:p>
        </w:tc>
        <w:tc>
          <w:tcPr>
            <w:tcW w:w="3717" w:type="dxa"/>
          </w:tcPr>
          <w:p w:rsidR="00ED0EA3" w:rsidRPr="00072DA1" w:rsidRDefault="00ED0EA3" w:rsidP="00301779">
            <w:pPr>
              <w:autoSpaceDE w:val="0"/>
              <w:autoSpaceDN w:val="0"/>
              <w:adjustRightInd w:val="0"/>
              <w:jc w:val="left"/>
              <w:rPr>
                <w:rFonts w:ascii="ArialUnicodeMS" w:hAnsi="ArialUnicodeMS" w:cs="ArialUnicodeMS"/>
                <w:color w:val="000000"/>
                <w:sz w:val="22"/>
                <w:szCs w:val="22"/>
              </w:rPr>
            </w:pPr>
          </w:p>
        </w:tc>
      </w:tr>
      <w:tr w:rsidR="001D42A2" w:rsidRPr="00072DA1" w:rsidTr="001D42A2">
        <w:trPr>
          <w:trHeight w:val="70"/>
        </w:trPr>
        <w:tc>
          <w:tcPr>
            <w:tcW w:w="5495" w:type="dxa"/>
          </w:tcPr>
          <w:p w:rsidR="001D42A2" w:rsidRPr="00072DA1" w:rsidRDefault="007B11CF" w:rsidP="00F632E5">
            <w:pPr>
              <w:pStyle w:val="Akapitzlist"/>
              <w:ind w:left="360"/>
              <w:jc w:val="left"/>
              <w:rPr>
                <w:sz w:val="22"/>
                <w:szCs w:val="22"/>
              </w:rPr>
            </w:pPr>
            <w:hyperlink w:anchor="_Wcze%C5%9Bniejsze_zatwierdzenie_i/lub" w:history="1">
              <w:r w:rsidR="00145158" w:rsidRPr="00072DA1">
                <w:rPr>
                  <w:rStyle w:val="Hipercze"/>
                  <w:sz w:val="22"/>
                </w:rPr>
                <w:t>2.3 Earlier approval and/or registration</w:t>
              </w:r>
            </w:hyperlink>
          </w:p>
        </w:tc>
        <w:tc>
          <w:tcPr>
            <w:tcW w:w="3717" w:type="dxa"/>
          </w:tcPr>
          <w:p w:rsidR="001D42A2" w:rsidRPr="00072DA1" w:rsidRDefault="001D42A2" w:rsidP="00301779">
            <w:pPr>
              <w:autoSpaceDE w:val="0"/>
              <w:autoSpaceDN w:val="0"/>
              <w:adjustRightInd w:val="0"/>
              <w:jc w:val="left"/>
              <w:rPr>
                <w:rFonts w:ascii="ArialUnicodeMS" w:hAnsi="ArialUnicodeMS" w:cs="ArialUnicodeMS"/>
                <w:color w:val="000000"/>
                <w:sz w:val="22"/>
                <w:szCs w:val="22"/>
              </w:rPr>
            </w:pPr>
          </w:p>
        </w:tc>
      </w:tr>
      <w:tr w:rsidR="001D42A2" w:rsidRPr="00072DA1" w:rsidTr="001D42A2">
        <w:trPr>
          <w:trHeight w:val="70"/>
        </w:trPr>
        <w:tc>
          <w:tcPr>
            <w:tcW w:w="5495" w:type="dxa"/>
          </w:tcPr>
          <w:p w:rsidR="001D42A2" w:rsidRPr="00072DA1" w:rsidRDefault="007B11CF" w:rsidP="00F632E5">
            <w:pPr>
              <w:pStyle w:val="Akapitzlist"/>
              <w:ind w:left="360"/>
              <w:jc w:val="left"/>
              <w:rPr>
                <w:sz w:val="22"/>
                <w:szCs w:val="22"/>
              </w:rPr>
            </w:pPr>
            <w:hyperlink w:anchor="_Samodzielne_zatwierdzenie" w:history="1">
              <w:r w:rsidR="00145158" w:rsidRPr="00072DA1">
                <w:rPr>
                  <w:rStyle w:val="Hipercze"/>
                  <w:sz w:val="22"/>
                </w:rPr>
                <w:t>2.4 Individual approval</w:t>
              </w:r>
            </w:hyperlink>
          </w:p>
        </w:tc>
        <w:tc>
          <w:tcPr>
            <w:tcW w:w="3717" w:type="dxa"/>
          </w:tcPr>
          <w:p w:rsidR="001D42A2" w:rsidRPr="00072DA1" w:rsidRDefault="001D42A2" w:rsidP="00301779">
            <w:pPr>
              <w:autoSpaceDE w:val="0"/>
              <w:autoSpaceDN w:val="0"/>
              <w:adjustRightInd w:val="0"/>
              <w:jc w:val="left"/>
              <w:rPr>
                <w:rFonts w:ascii="ArialUnicodeMS" w:hAnsi="ArialUnicodeMS" w:cs="ArialUnicodeMS"/>
                <w:color w:val="000000"/>
                <w:sz w:val="22"/>
                <w:szCs w:val="22"/>
              </w:rPr>
            </w:pPr>
          </w:p>
        </w:tc>
      </w:tr>
      <w:tr w:rsidR="001D42A2" w:rsidRPr="00072DA1" w:rsidTr="001D42A2">
        <w:trPr>
          <w:trHeight w:val="70"/>
        </w:trPr>
        <w:tc>
          <w:tcPr>
            <w:tcW w:w="5495" w:type="dxa"/>
          </w:tcPr>
          <w:p w:rsidR="001D42A2" w:rsidRPr="00072DA1" w:rsidRDefault="007B11CF" w:rsidP="00F632E5">
            <w:pPr>
              <w:pStyle w:val="Akapitzlist"/>
              <w:ind w:left="360"/>
              <w:jc w:val="left"/>
              <w:rPr>
                <w:sz w:val="22"/>
                <w:szCs w:val="22"/>
              </w:rPr>
            </w:pPr>
            <w:hyperlink w:anchor="_Dopuszczalne_i_niedopuszczalne" w:history="1">
              <w:r w:rsidR="00145158" w:rsidRPr="00072DA1">
                <w:rPr>
                  <w:rStyle w:val="Hipercze"/>
                  <w:sz w:val="22"/>
                </w:rPr>
                <w:t>2.5 Acceptable and unacceptable conduct</w:t>
              </w:r>
            </w:hyperlink>
          </w:p>
        </w:tc>
        <w:tc>
          <w:tcPr>
            <w:tcW w:w="3717" w:type="dxa"/>
          </w:tcPr>
          <w:p w:rsidR="001D42A2" w:rsidRPr="00072DA1" w:rsidRDefault="001D42A2" w:rsidP="00F632E5">
            <w:pPr>
              <w:pStyle w:val="Akapitzlist"/>
              <w:ind w:left="360"/>
              <w:jc w:val="left"/>
              <w:rPr>
                <w:sz w:val="22"/>
                <w:szCs w:val="22"/>
              </w:rPr>
            </w:pPr>
          </w:p>
        </w:tc>
      </w:tr>
      <w:tr w:rsidR="001D42A2" w:rsidRPr="00072DA1" w:rsidTr="001D42A2">
        <w:trPr>
          <w:trHeight w:val="70"/>
        </w:trPr>
        <w:tc>
          <w:tcPr>
            <w:tcW w:w="5495" w:type="dxa"/>
          </w:tcPr>
          <w:p w:rsidR="001D42A2" w:rsidRPr="00072DA1" w:rsidRDefault="007B11CF" w:rsidP="00F632E5">
            <w:pPr>
              <w:pStyle w:val="Akapitzlist"/>
              <w:ind w:left="360"/>
              <w:jc w:val="left"/>
              <w:rPr>
                <w:sz w:val="22"/>
                <w:szCs w:val="22"/>
              </w:rPr>
            </w:pPr>
            <w:hyperlink w:anchor="_Monitorowania,_przegl%C4%85d_i" w:history="1">
              <w:r w:rsidR="00145158" w:rsidRPr="00072DA1">
                <w:rPr>
                  <w:rStyle w:val="Hipercze"/>
                  <w:sz w:val="22"/>
                </w:rPr>
                <w:t>2.6 Monitoring, reviewing and assessing policy compliance</w:t>
              </w:r>
            </w:hyperlink>
          </w:p>
        </w:tc>
        <w:tc>
          <w:tcPr>
            <w:tcW w:w="3717" w:type="dxa"/>
          </w:tcPr>
          <w:p w:rsidR="001D42A2" w:rsidRPr="00072DA1" w:rsidRDefault="001D42A2" w:rsidP="00F632E5">
            <w:pPr>
              <w:pStyle w:val="Akapitzlist"/>
              <w:ind w:left="360"/>
              <w:jc w:val="left"/>
              <w:rPr>
                <w:sz w:val="22"/>
                <w:szCs w:val="22"/>
              </w:rPr>
            </w:pPr>
          </w:p>
        </w:tc>
      </w:tr>
      <w:tr w:rsidR="001D42A2" w:rsidRPr="00072DA1" w:rsidTr="001D42A2">
        <w:trPr>
          <w:trHeight w:val="70"/>
        </w:trPr>
        <w:tc>
          <w:tcPr>
            <w:tcW w:w="5495" w:type="dxa"/>
          </w:tcPr>
          <w:p w:rsidR="001D42A2" w:rsidRPr="00072DA1" w:rsidRDefault="007B11CF" w:rsidP="00ED0EA3">
            <w:pPr>
              <w:pStyle w:val="Akapitzlist"/>
              <w:numPr>
                <w:ilvl w:val="0"/>
                <w:numId w:val="12"/>
              </w:numPr>
              <w:jc w:val="left"/>
              <w:rPr>
                <w:sz w:val="22"/>
                <w:szCs w:val="22"/>
              </w:rPr>
            </w:pPr>
            <w:hyperlink w:anchor="_Dokumenty_powi%C4%85zane" w:history="1">
              <w:r w:rsidR="00145158" w:rsidRPr="00072DA1">
                <w:rPr>
                  <w:rStyle w:val="Hipercze"/>
                  <w:sz w:val="22"/>
                </w:rPr>
                <w:t>Related documents</w:t>
              </w:r>
            </w:hyperlink>
          </w:p>
        </w:tc>
        <w:tc>
          <w:tcPr>
            <w:tcW w:w="3717" w:type="dxa"/>
          </w:tcPr>
          <w:p w:rsidR="001D42A2" w:rsidRPr="00072DA1" w:rsidRDefault="001D42A2" w:rsidP="00301779">
            <w:pPr>
              <w:autoSpaceDE w:val="0"/>
              <w:autoSpaceDN w:val="0"/>
              <w:adjustRightInd w:val="0"/>
              <w:jc w:val="left"/>
              <w:rPr>
                <w:rFonts w:ascii="ArialUnicodeMS" w:hAnsi="ArialUnicodeMS" w:cs="ArialUnicodeMS"/>
                <w:color w:val="000000"/>
                <w:sz w:val="22"/>
                <w:szCs w:val="22"/>
              </w:rPr>
            </w:pPr>
          </w:p>
        </w:tc>
      </w:tr>
      <w:tr w:rsidR="001D42A2" w:rsidRPr="00072DA1" w:rsidTr="001D42A2">
        <w:trPr>
          <w:trHeight w:val="70"/>
        </w:trPr>
        <w:tc>
          <w:tcPr>
            <w:tcW w:w="5495" w:type="dxa"/>
          </w:tcPr>
          <w:p w:rsidR="001D42A2" w:rsidRPr="00072DA1" w:rsidRDefault="007B11CF" w:rsidP="00ED0EA3">
            <w:pPr>
              <w:pStyle w:val="Akapitzlist"/>
              <w:numPr>
                <w:ilvl w:val="0"/>
                <w:numId w:val="12"/>
              </w:numPr>
              <w:jc w:val="left"/>
              <w:rPr>
                <w:sz w:val="22"/>
                <w:szCs w:val="22"/>
              </w:rPr>
            </w:pPr>
            <w:hyperlink w:anchor="_Wska%C5%BAniki_efektywno%C5%9Bci_(opcjonalnie" w:history="1">
              <w:r w:rsidR="00145158" w:rsidRPr="00072DA1">
                <w:rPr>
                  <w:rStyle w:val="Hipercze"/>
                  <w:sz w:val="22"/>
                </w:rPr>
                <w:t>History of changes</w:t>
              </w:r>
            </w:hyperlink>
          </w:p>
        </w:tc>
        <w:tc>
          <w:tcPr>
            <w:tcW w:w="3717" w:type="dxa"/>
          </w:tcPr>
          <w:p w:rsidR="001D42A2" w:rsidRPr="00072DA1" w:rsidRDefault="001D42A2" w:rsidP="00301779">
            <w:pPr>
              <w:autoSpaceDE w:val="0"/>
              <w:autoSpaceDN w:val="0"/>
              <w:adjustRightInd w:val="0"/>
              <w:jc w:val="left"/>
              <w:rPr>
                <w:rFonts w:ascii="ArialUnicodeMS" w:hAnsi="ArialUnicodeMS" w:cs="ArialUnicodeMS"/>
                <w:color w:val="000000"/>
                <w:sz w:val="22"/>
                <w:szCs w:val="22"/>
              </w:rPr>
            </w:pPr>
          </w:p>
        </w:tc>
      </w:tr>
    </w:tbl>
    <w:p w:rsidR="008455B6" w:rsidRPr="00072DA1" w:rsidRDefault="00B94364" w:rsidP="00134EDD">
      <w:pPr>
        <w:pStyle w:val="Nagwek1"/>
        <w:numPr>
          <w:ilvl w:val="0"/>
          <w:numId w:val="9"/>
        </w:numPr>
        <w:rPr>
          <w:rFonts w:ascii="Arial" w:hAnsi="Arial" w:cs="Arial"/>
          <w:color w:val="auto"/>
          <w:sz w:val="22"/>
          <w:szCs w:val="22"/>
        </w:rPr>
      </w:pPr>
      <w:bookmarkStart w:id="0" w:name="_Cel_dokumentu_i"/>
      <w:bookmarkEnd w:id="0"/>
      <w:r w:rsidRPr="00072DA1">
        <w:rPr>
          <w:rFonts w:ascii="Arial" w:hAnsi="Arial"/>
          <w:color w:val="auto"/>
          <w:sz w:val="22"/>
        </w:rPr>
        <w:t>Introduction</w:t>
      </w:r>
    </w:p>
    <w:p w:rsidR="00B94364" w:rsidRPr="00072DA1" w:rsidRDefault="00860040" w:rsidP="00B94364">
      <w:pPr>
        <w:rPr>
          <w:sz w:val="22"/>
          <w:szCs w:val="22"/>
        </w:rPr>
      </w:pPr>
      <w:r w:rsidRPr="00072DA1">
        <w:rPr>
          <w:sz w:val="22"/>
        </w:rPr>
        <w:t>Dr Gerard is obligated to operate openly, honestly and fairly. The company assumes that offering and accepting gifts and entertainment expenses (further “benefits”) is usually the right contribution to building good business relations.</w:t>
      </w:r>
    </w:p>
    <w:p w:rsidR="00B94364" w:rsidRPr="00072DA1" w:rsidRDefault="00B94364" w:rsidP="00B94364">
      <w:pPr>
        <w:rPr>
          <w:sz w:val="22"/>
          <w:szCs w:val="22"/>
        </w:rPr>
      </w:pPr>
      <w:r w:rsidRPr="00072DA1">
        <w:rPr>
          <w:sz w:val="22"/>
        </w:rPr>
        <w:t>Nonetheless, some gifts or entertainment expenses may be seen as improper.</w:t>
      </w:r>
    </w:p>
    <w:p w:rsidR="00B94364" w:rsidRPr="00072DA1" w:rsidRDefault="00860040" w:rsidP="00860040">
      <w:pPr>
        <w:rPr>
          <w:sz w:val="22"/>
          <w:szCs w:val="22"/>
        </w:rPr>
      </w:pPr>
      <w:r w:rsidRPr="00072DA1">
        <w:rPr>
          <w:sz w:val="22"/>
        </w:rPr>
        <w:t>This procedure sets out the approach of Dr Gerard sp. z o.o. to offering and accepting gift and entertainment expenses in all countries where the company operates. The policy is inseparable from the</w:t>
      </w:r>
      <w:r w:rsidRPr="00072DA1">
        <w:rPr>
          <w:i/>
          <w:sz w:val="22"/>
        </w:rPr>
        <w:t xml:space="preserve"> Business Conduct </w:t>
      </w:r>
      <w:r w:rsidR="00C04E02">
        <w:rPr>
          <w:i/>
          <w:sz w:val="22"/>
        </w:rPr>
        <w:t>Code</w:t>
      </w:r>
      <w:r w:rsidR="00914DDB">
        <w:rPr>
          <w:i/>
          <w:sz w:val="22"/>
        </w:rPr>
        <w:t xml:space="preserve"> </w:t>
      </w:r>
      <w:r w:rsidRPr="00072DA1">
        <w:rPr>
          <w:i/>
          <w:sz w:val="22"/>
        </w:rPr>
        <w:t>(P-DG-03) and Anti-Corruption Policy of Dr Gerard sp. z o.o. (P-DG-04)</w:t>
      </w:r>
      <w:r w:rsidRPr="00072DA1">
        <w:rPr>
          <w:sz w:val="22"/>
        </w:rPr>
        <w:t>.</w:t>
      </w:r>
    </w:p>
    <w:p w:rsidR="006900A2" w:rsidRPr="00072DA1" w:rsidRDefault="00DE7D0A" w:rsidP="00134EDD">
      <w:pPr>
        <w:pStyle w:val="Nagwek1"/>
        <w:numPr>
          <w:ilvl w:val="0"/>
          <w:numId w:val="9"/>
        </w:numPr>
        <w:rPr>
          <w:rFonts w:ascii="Arial" w:hAnsi="Arial" w:cs="Arial"/>
          <w:color w:val="auto"/>
          <w:sz w:val="22"/>
          <w:szCs w:val="22"/>
        </w:rPr>
      </w:pPr>
      <w:bookmarkStart w:id="1" w:name="_Treść"/>
      <w:bookmarkStart w:id="2" w:name="_Zasady_przekazywania_i"/>
      <w:bookmarkEnd w:id="1"/>
      <w:bookmarkEnd w:id="2"/>
      <w:r w:rsidRPr="00072DA1">
        <w:rPr>
          <w:rFonts w:ascii="Arial" w:hAnsi="Arial"/>
          <w:color w:val="auto"/>
          <w:sz w:val="22"/>
        </w:rPr>
        <w:t>Rules for Conferring and Accepting Benefits</w:t>
      </w:r>
    </w:p>
    <w:p w:rsidR="00DE7D0A" w:rsidRPr="00072DA1" w:rsidRDefault="00DE7D0A" w:rsidP="00DE7D0A">
      <w:pPr>
        <w:pStyle w:val="Nagwek2"/>
        <w:numPr>
          <w:ilvl w:val="1"/>
          <w:numId w:val="9"/>
        </w:numPr>
        <w:ind w:left="0" w:firstLine="0"/>
        <w:rPr>
          <w:rFonts w:ascii="Arial" w:hAnsi="Arial" w:cs="Arial"/>
          <w:sz w:val="22"/>
          <w:szCs w:val="22"/>
        </w:rPr>
      </w:pPr>
      <w:bookmarkStart w:id="3" w:name="_Zasady_ogólne"/>
      <w:bookmarkEnd w:id="3"/>
      <w:r w:rsidRPr="00072DA1">
        <w:rPr>
          <w:rFonts w:ascii="Arial" w:hAnsi="Arial"/>
          <w:sz w:val="22"/>
        </w:rPr>
        <w:t>General rules</w:t>
      </w:r>
    </w:p>
    <w:p w:rsidR="00AE6E75" w:rsidRPr="00072DA1" w:rsidRDefault="00AE6E75" w:rsidP="00AE6E75">
      <w:pPr>
        <w:rPr>
          <w:rFonts w:eastAsiaTheme="minorHAnsi"/>
          <w:sz w:val="22"/>
          <w:szCs w:val="22"/>
        </w:rPr>
      </w:pPr>
      <w:r w:rsidRPr="00072DA1">
        <w:rPr>
          <w:rFonts w:eastAsiaTheme="minorHAnsi"/>
          <w:sz w:val="22"/>
        </w:rPr>
        <w:t>2.1.1</w:t>
      </w:r>
      <w:r w:rsidRPr="00072DA1">
        <w:tab/>
      </w:r>
      <w:r w:rsidRPr="00072DA1">
        <w:rPr>
          <w:rFonts w:eastAsiaTheme="minorHAnsi"/>
          <w:sz w:val="22"/>
        </w:rPr>
        <w:t>Conferring and accepting benefits should be avoided.</w:t>
      </w:r>
    </w:p>
    <w:p w:rsidR="00FC2263" w:rsidRPr="00072DA1" w:rsidRDefault="00FC2263" w:rsidP="00AE6E75">
      <w:pPr>
        <w:rPr>
          <w:rFonts w:eastAsiaTheme="minorHAnsi"/>
          <w:sz w:val="22"/>
          <w:szCs w:val="22"/>
        </w:rPr>
      </w:pPr>
      <w:r w:rsidRPr="00072DA1">
        <w:rPr>
          <w:rFonts w:eastAsiaTheme="minorHAnsi"/>
          <w:sz w:val="22"/>
        </w:rPr>
        <w:t>2.1.2</w:t>
      </w:r>
      <w:r w:rsidRPr="00072DA1">
        <w:tab/>
      </w:r>
      <w:r w:rsidRPr="00072DA1">
        <w:rPr>
          <w:rFonts w:eastAsiaTheme="minorHAnsi"/>
          <w:sz w:val="22"/>
        </w:rPr>
        <w:t>Possible gifts or entertainment expenses should be directed to the contractor's company and not to individual persons. They should also be conferred on behalf of Dr Gerard.</w:t>
      </w:r>
    </w:p>
    <w:p w:rsidR="00A21DAA" w:rsidRPr="00072DA1" w:rsidRDefault="00AE6E75" w:rsidP="00AE6E75">
      <w:pPr>
        <w:rPr>
          <w:rFonts w:eastAsiaTheme="minorHAnsi"/>
          <w:sz w:val="22"/>
          <w:szCs w:val="22"/>
          <w:lang w:eastAsia="pl-PL" w:bidi="ar-SA"/>
        </w:rPr>
      </w:pPr>
      <w:r w:rsidRPr="00072DA1">
        <w:rPr>
          <w:rFonts w:eastAsiaTheme="minorHAnsi"/>
          <w:sz w:val="22"/>
          <w:szCs w:val="22"/>
          <w:lang w:eastAsia="pl-PL" w:bidi="ar-SA"/>
        </w:rPr>
        <w:t>2.1.3</w:t>
      </w:r>
      <w:r w:rsidRPr="00072DA1">
        <w:rPr>
          <w:rFonts w:eastAsiaTheme="minorHAnsi"/>
          <w:sz w:val="22"/>
          <w:szCs w:val="22"/>
          <w:lang w:eastAsia="pl-PL" w:bidi="ar-SA"/>
        </w:rPr>
        <w:tab/>
        <w:t xml:space="preserve">Conferring and accepting ordinary gifts of small value on special occasions, invitations to meals or special events in the appropriate scope is acceptable, if respecting local customs, applicable legal provisions and internal regulations of Dr Gerard is ensured. </w:t>
      </w:r>
    </w:p>
    <w:p w:rsidR="00A21DAA" w:rsidRPr="00072DA1" w:rsidRDefault="00AE6E75" w:rsidP="00AE6E75">
      <w:pPr>
        <w:rPr>
          <w:rFonts w:eastAsiaTheme="minorHAnsi"/>
          <w:sz w:val="22"/>
          <w:szCs w:val="22"/>
        </w:rPr>
      </w:pPr>
      <w:r w:rsidRPr="00072DA1">
        <w:rPr>
          <w:rFonts w:eastAsiaTheme="minorHAnsi"/>
          <w:sz w:val="22"/>
        </w:rPr>
        <w:t>2.1.4</w:t>
      </w:r>
      <w:r w:rsidRPr="00072DA1">
        <w:tab/>
      </w:r>
      <w:r w:rsidRPr="00072DA1">
        <w:rPr>
          <w:rFonts w:eastAsiaTheme="minorHAnsi"/>
          <w:sz w:val="22"/>
        </w:rPr>
        <w:t xml:space="preserve">It is forbidden to unwittingly offer or accept gifts or entertainment expenses. </w:t>
      </w:r>
    </w:p>
    <w:p w:rsidR="00DE7D0A" w:rsidRPr="00072DA1" w:rsidRDefault="00AE6E75" w:rsidP="00AE6E75">
      <w:pPr>
        <w:rPr>
          <w:rFonts w:eastAsiaTheme="minorHAnsi"/>
          <w:sz w:val="22"/>
          <w:szCs w:val="22"/>
        </w:rPr>
      </w:pPr>
      <w:r w:rsidRPr="00072DA1">
        <w:rPr>
          <w:rFonts w:eastAsiaTheme="minorHAnsi"/>
          <w:sz w:val="22"/>
        </w:rPr>
        <w:t>2.1.5</w:t>
      </w:r>
      <w:r w:rsidRPr="00072DA1">
        <w:tab/>
      </w:r>
      <w:r w:rsidRPr="00072DA1">
        <w:rPr>
          <w:rFonts w:eastAsiaTheme="minorHAnsi"/>
          <w:sz w:val="22"/>
        </w:rPr>
        <w:t>In any case it should be considered if a gift or entertainment expense is justified and appropriate and if it has to be approved or registered under this policy.</w:t>
      </w:r>
    </w:p>
    <w:p w:rsidR="00DE7D0A" w:rsidRPr="00072DA1" w:rsidRDefault="00AC795D" w:rsidP="00DE7D0A">
      <w:pPr>
        <w:pStyle w:val="Nagwek2"/>
        <w:numPr>
          <w:ilvl w:val="1"/>
          <w:numId w:val="9"/>
        </w:numPr>
        <w:ind w:left="0" w:firstLine="0"/>
        <w:rPr>
          <w:rFonts w:ascii="Arial" w:hAnsi="Arial" w:cs="Arial"/>
          <w:sz w:val="22"/>
          <w:szCs w:val="22"/>
        </w:rPr>
      </w:pPr>
      <w:bookmarkStart w:id="4" w:name="_Zakres_procedury"/>
      <w:bookmarkEnd w:id="4"/>
      <w:r w:rsidRPr="00072DA1">
        <w:rPr>
          <w:rFonts w:ascii="Arial" w:hAnsi="Arial"/>
          <w:sz w:val="22"/>
        </w:rPr>
        <w:t>Scope</w:t>
      </w:r>
    </w:p>
    <w:p w:rsidR="00F13EE9" w:rsidRPr="00072DA1" w:rsidRDefault="00AE6E75" w:rsidP="00AE6E75">
      <w:pPr>
        <w:rPr>
          <w:rFonts w:eastAsiaTheme="minorHAnsi"/>
          <w:sz w:val="22"/>
          <w:szCs w:val="22"/>
        </w:rPr>
      </w:pPr>
      <w:r w:rsidRPr="00072DA1">
        <w:rPr>
          <w:rFonts w:eastAsiaTheme="minorHAnsi"/>
          <w:sz w:val="22"/>
        </w:rPr>
        <w:t>2.2.1</w:t>
      </w:r>
      <w:r w:rsidRPr="00072DA1">
        <w:tab/>
      </w:r>
      <w:r w:rsidRPr="00072DA1">
        <w:rPr>
          <w:rFonts w:eastAsiaTheme="minorHAnsi"/>
          <w:sz w:val="22"/>
        </w:rPr>
        <w:t>This procedure concerns employees, companies acting for or on behalf of the company and temporary employees of Dr Gerard. It pertains to benefits that are offered to them or members of their families.</w:t>
      </w:r>
    </w:p>
    <w:p w:rsidR="00F13EE9" w:rsidRPr="00072DA1" w:rsidRDefault="00AE6E75" w:rsidP="00AE6E75">
      <w:pPr>
        <w:rPr>
          <w:rFonts w:eastAsiaTheme="minorHAnsi"/>
          <w:sz w:val="22"/>
          <w:szCs w:val="22"/>
        </w:rPr>
      </w:pPr>
      <w:r w:rsidRPr="00072DA1">
        <w:rPr>
          <w:rFonts w:eastAsiaTheme="minorHAnsi"/>
          <w:sz w:val="22"/>
        </w:rPr>
        <w:t>2.2.2</w:t>
      </w:r>
      <w:r w:rsidRPr="00072DA1">
        <w:tab/>
      </w:r>
      <w:r w:rsidRPr="00072DA1">
        <w:rPr>
          <w:rFonts w:eastAsiaTheme="minorHAnsi"/>
          <w:sz w:val="22"/>
        </w:rPr>
        <w:t>Gifts mean objects or services conferred as a sign of friendship and gratitude. Entertainment expenses mean meals, tickets to entertainment, social or sports events offered or accepted to initiate or maintain business relations.</w:t>
      </w:r>
    </w:p>
    <w:p w:rsidR="00F13EE9" w:rsidRPr="00072DA1" w:rsidRDefault="00AE6E75" w:rsidP="00AE6E75">
      <w:pPr>
        <w:rPr>
          <w:rFonts w:eastAsiaTheme="minorHAnsi"/>
          <w:sz w:val="22"/>
          <w:szCs w:val="22"/>
        </w:rPr>
      </w:pPr>
      <w:r w:rsidRPr="00072DA1">
        <w:rPr>
          <w:rFonts w:eastAsiaTheme="minorHAnsi"/>
          <w:sz w:val="22"/>
        </w:rPr>
        <w:t>2.2.3</w:t>
      </w:r>
      <w:r w:rsidRPr="00072DA1">
        <w:tab/>
      </w:r>
      <w:r w:rsidRPr="00072DA1">
        <w:rPr>
          <w:rFonts w:eastAsiaTheme="minorHAnsi"/>
          <w:sz w:val="22"/>
        </w:rPr>
        <w:t>All employees of Dr Gerard are obliged to comply with these rules, obtain the required approval for the benefit conferred or accepted and register the gift or entertainment expense.</w:t>
      </w:r>
    </w:p>
    <w:p w:rsidR="00EF4108" w:rsidRPr="00072DA1" w:rsidRDefault="00AE6E75" w:rsidP="00AE6E75">
      <w:pPr>
        <w:rPr>
          <w:rFonts w:eastAsiaTheme="minorHAnsi"/>
          <w:sz w:val="22"/>
          <w:szCs w:val="22"/>
        </w:rPr>
      </w:pPr>
      <w:r w:rsidRPr="00072DA1">
        <w:rPr>
          <w:rFonts w:eastAsiaTheme="minorHAnsi"/>
          <w:sz w:val="22"/>
        </w:rPr>
        <w:lastRenderedPageBreak/>
        <w:t>2.2.4</w:t>
      </w:r>
      <w:r w:rsidRPr="00072DA1">
        <w:tab/>
      </w:r>
      <w:r w:rsidRPr="00072DA1">
        <w:rPr>
          <w:rFonts w:eastAsiaTheme="minorHAnsi"/>
          <w:sz w:val="22"/>
        </w:rPr>
        <w:t>For the offered benefit, its value should be assessed. If such assessment is made difficult and it is suspected that the accepted value has been exceeded, one should refuse to accept such benefit.</w:t>
      </w:r>
    </w:p>
    <w:p w:rsidR="00EF4108" w:rsidRPr="00072DA1" w:rsidRDefault="00F632E5" w:rsidP="00EF4108">
      <w:pPr>
        <w:pStyle w:val="Nagwek2"/>
        <w:numPr>
          <w:ilvl w:val="1"/>
          <w:numId w:val="9"/>
        </w:numPr>
        <w:ind w:left="0" w:firstLine="0"/>
        <w:rPr>
          <w:rFonts w:ascii="Arial" w:hAnsi="Arial" w:cs="Arial"/>
          <w:sz w:val="22"/>
          <w:szCs w:val="22"/>
        </w:rPr>
      </w:pPr>
      <w:bookmarkStart w:id="5" w:name="_Wcześniejsze_zatwierdzenie_i/lub"/>
      <w:bookmarkEnd w:id="5"/>
      <w:r w:rsidRPr="00072DA1">
        <w:rPr>
          <w:rFonts w:ascii="Arial" w:hAnsi="Arial"/>
          <w:sz w:val="22"/>
        </w:rPr>
        <w:t>Earlier approval and/or registration</w:t>
      </w:r>
    </w:p>
    <w:p w:rsidR="00EF4108" w:rsidRPr="00072DA1" w:rsidRDefault="00666581" w:rsidP="00AE6E75">
      <w:pPr>
        <w:rPr>
          <w:rFonts w:eastAsiaTheme="minorHAnsi"/>
          <w:sz w:val="22"/>
          <w:szCs w:val="22"/>
        </w:rPr>
      </w:pPr>
      <w:r w:rsidRPr="00072DA1">
        <w:rPr>
          <w:rFonts w:eastAsiaTheme="minorHAnsi"/>
          <w:sz w:val="22"/>
        </w:rPr>
        <w:t>2.3.1</w:t>
      </w:r>
      <w:r w:rsidRPr="00072DA1">
        <w:tab/>
        <w:t>The r</w:t>
      </w:r>
      <w:r w:rsidRPr="00072DA1">
        <w:rPr>
          <w:rFonts w:eastAsiaTheme="minorHAnsi"/>
          <w:sz w:val="22"/>
        </w:rPr>
        <w:t>ules of earlier approval and registration of benefits conferred or accepted are presented in the table below:</w:t>
      </w:r>
    </w:p>
    <w:p w:rsidR="00936625" w:rsidRPr="00072DA1" w:rsidRDefault="00936625" w:rsidP="00AE6E75">
      <w:pPr>
        <w:rPr>
          <w:rFonts w:eastAsiaTheme="minorHAnsi"/>
          <w:sz w:val="22"/>
          <w:szCs w:val="22"/>
        </w:rPr>
      </w:pPr>
    </w:p>
    <w:tbl>
      <w:tblPr>
        <w:tblStyle w:val="Tabela-Siatka"/>
        <w:tblW w:w="0" w:type="auto"/>
        <w:tblInd w:w="432" w:type="dxa"/>
        <w:tblLook w:val="04A0" w:firstRow="1" w:lastRow="0" w:firstColumn="1" w:lastColumn="0" w:noHBand="0" w:noVBand="1"/>
      </w:tblPr>
      <w:tblGrid>
        <w:gridCol w:w="2927"/>
        <w:gridCol w:w="3979"/>
        <w:gridCol w:w="1950"/>
      </w:tblGrid>
      <w:tr w:rsidR="00FD5B50" w:rsidRPr="00072DA1" w:rsidTr="00AB3B34">
        <w:tc>
          <w:tcPr>
            <w:tcW w:w="2927" w:type="dxa"/>
          </w:tcPr>
          <w:p w:rsidR="00FD5B50" w:rsidRPr="00072DA1" w:rsidRDefault="00FD5B50" w:rsidP="00AB3B34">
            <w:pPr>
              <w:autoSpaceDE w:val="0"/>
              <w:autoSpaceDN w:val="0"/>
              <w:adjustRightInd w:val="0"/>
              <w:jc w:val="center"/>
              <w:rPr>
                <w:rFonts w:ascii="ArialUnicodeMS" w:eastAsiaTheme="minorHAnsi" w:hAnsi="ArialUnicodeMS" w:cs="ArialUnicodeMS"/>
                <w:b/>
                <w:sz w:val="22"/>
                <w:szCs w:val="22"/>
              </w:rPr>
            </w:pPr>
            <w:r w:rsidRPr="00072DA1">
              <w:rPr>
                <w:rFonts w:ascii="ArialUnicodeMS" w:eastAsiaTheme="minorHAnsi" w:hAnsi="ArialUnicodeMS"/>
                <w:b/>
                <w:sz w:val="22"/>
              </w:rPr>
              <w:t>Benefits value [gross]</w:t>
            </w:r>
          </w:p>
        </w:tc>
        <w:tc>
          <w:tcPr>
            <w:tcW w:w="3979" w:type="dxa"/>
          </w:tcPr>
          <w:p w:rsidR="00FD5B50" w:rsidRPr="00072DA1" w:rsidRDefault="00AB3B34" w:rsidP="00AB3B34">
            <w:pPr>
              <w:autoSpaceDE w:val="0"/>
              <w:autoSpaceDN w:val="0"/>
              <w:adjustRightInd w:val="0"/>
              <w:jc w:val="center"/>
              <w:rPr>
                <w:rFonts w:ascii="ArialUnicodeMS" w:eastAsiaTheme="minorHAnsi" w:hAnsi="ArialUnicodeMS" w:cs="ArialUnicodeMS"/>
                <w:b/>
                <w:sz w:val="22"/>
                <w:szCs w:val="22"/>
              </w:rPr>
            </w:pPr>
            <w:r w:rsidRPr="00072DA1">
              <w:rPr>
                <w:rFonts w:ascii="ArialUnicodeMS" w:eastAsiaTheme="minorHAnsi" w:hAnsi="ArialUnicodeMS"/>
                <w:b/>
                <w:sz w:val="22"/>
              </w:rPr>
              <w:t>Approval</w:t>
            </w:r>
          </w:p>
        </w:tc>
        <w:tc>
          <w:tcPr>
            <w:tcW w:w="1950" w:type="dxa"/>
          </w:tcPr>
          <w:p w:rsidR="00FD5B50" w:rsidRPr="00072DA1" w:rsidRDefault="00AB3B34" w:rsidP="00AB3B34">
            <w:pPr>
              <w:autoSpaceDE w:val="0"/>
              <w:autoSpaceDN w:val="0"/>
              <w:adjustRightInd w:val="0"/>
              <w:jc w:val="center"/>
              <w:rPr>
                <w:rFonts w:ascii="ArialUnicodeMS" w:eastAsiaTheme="minorHAnsi" w:hAnsi="ArialUnicodeMS" w:cs="ArialUnicodeMS"/>
                <w:b/>
                <w:sz w:val="22"/>
                <w:szCs w:val="22"/>
              </w:rPr>
            </w:pPr>
            <w:r w:rsidRPr="00072DA1">
              <w:rPr>
                <w:rFonts w:ascii="ArialUnicodeMS" w:eastAsiaTheme="minorHAnsi" w:hAnsi="ArialUnicodeMS"/>
                <w:b/>
                <w:sz w:val="22"/>
              </w:rPr>
              <w:t>Registration</w:t>
            </w:r>
          </w:p>
        </w:tc>
      </w:tr>
      <w:tr w:rsidR="00FD5B50" w:rsidRPr="00072DA1" w:rsidTr="00AB3B34">
        <w:tc>
          <w:tcPr>
            <w:tcW w:w="2927" w:type="dxa"/>
          </w:tcPr>
          <w:p w:rsidR="00FD5B50" w:rsidRPr="00072DA1" w:rsidRDefault="00AB3B34" w:rsidP="008B76EA">
            <w:pPr>
              <w:autoSpaceDE w:val="0"/>
              <w:autoSpaceDN w:val="0"/>
              <w:adjustRightInd w:val="0"/>
              <w:jc w:val="center"/>
              <w:rPr>
                <w:rFonts w:ascii="ArialUnicodeMS" w:eastAsiaTheme="minorHAnsi" w:hAnsi="ArialUnicodeMS" w:cs="ArialUnicodeMS"/>
                <w:sz w:val="22"/>
                <w:szCs w:val="22"/>
              </w:rPr>
            </w:pPr>
            <w:r w:rsidRPr="00072DA1">
              <w:rPr>
                <w:rFonts w:ascii="ArialUnicodeMS" w:eastAsiaTheme="minorHAnsi" w:hAnsi="ArialUnicodeMS"/>
                <w:sz w:val="22"/>
              </w:rPr>
              <w:t>below PLN 200</w:t>
            </w:r>
          </w:p>
        </w:tc>
        <w:tc>
          <w:tcPr>
            <w:tcW w:w="3979" w:type="dxa"/>
          </w:tcPr>
          <w:p w:rsidR="00FD5B50" w:rsidRPr="00072DA1" w:rsidRDefault="00AB3B34" w:rsidP="008B76EA">
            <w:pPr>
              <w:autoSpaceDE w:val="0"/>
              <w:autoSpaceDN w:val="0"/>
              <w:adjustRightInd w:val="0"/>
              <w:jc w:val="center"/>
              <w:rPr>
                <w:rFonts w:ascii="ArialUnicodeMS" w:eastAsiaTheme="minorHAnsi" w:hAnsi="ArialUnicodeMS" w:cs="ArialUnicodeMS"/>
                <w:sz w:val="22"/>
                <w:szCs w:val="22"/>
              </w:rPr>
            </w:pPr>
            <w:r w:rsidRPr="00072DA1">
              <w:rPr>
                <w:rFonts w:ascii="ArialUnicodeMS" w:eastAsiaTheme="minorHAnsi" w:hAnsi="ArialUnicodeMS"/>
                <w:sz w:val="22"/>
              </w:rPr>
              <w:t>Own assessment (see point 2.4)</w:t>
            </w:r>
          </w:p>
        </w:tc>
        <w:tc>
          <w:tcPr>
            <w:tcW w:w="1950" w:type="dxa"/>
          </w:tcPr>
          <w:p w:rsidR="00FD5B50" w:rsidRPr="00072DA1" w:rsidRDefault="00FD5B50" w:rsidP="008B76EA">
            <w:pPr>
              <w:autoSpaceDE w:val="0"/>
              <w:autoSpaceDN w:val="0"/>
              <w:adjustRightInd w:val="0"/>
              <w:jc w:val="center"/>
              <w:rPr>
                <w:rFonts w:ascii="ArialUnicodeMS" w:eastAsiaTheme="minorHAnsi" w:hAnsi="ArialUnicodeMS" w:cs="ArialUnicodeMS"/>
                <w:sz w:val="22"/>
                <w:szCs w:val="22"/>
              </w:rPr>
            </w:pPr>
            <w:r w:rsidRPr="00072DA1">
              <w:rPr>
                <w:rFonts w:ascii="ArialUnicodeMS" w:eastAsiaTheme="minorHAnsi" w:hAnsi="ArialUnicodeMS"/>
                <w:sz w:val="22"/>
              </w:rPr>
              <w:t>No</w:t>
            </w:r>
          </w:p>
        </w:tc>
      </w:tr>
      <w:tr w:rsidR="00FD5B50" w:rsidRPr="00072DA1" w:rsidTr="00AB3B34">
        <w:tc>
          <w:tcPr>
            <w:tcW w:w="2927" w:type="dxa"/>
          </w:tcPr>
          <w:p w:rsidR="00FD5B50" w:rsidRPr="00072DA1" w:rsidRDefault="00AB3B34" w:rsidP="008B76EA">
            <w:pPr>
              <w:autoSpaceDE w:val="0"/>
              <w:autoSpaceDN w:val="0"/>
              <w:adjustRightInd w:val="0"/>
              <w:jc w:val="center"/>
              <w:rPr>
                <w:rFonts w:ascii="ArialUnicodeMS" w:eastAsiaTheme="minorHAnsi" w:hAnsi="ArialUnicodeMS" w:cs="ArialUnicodeMS"/>
                <w:sz w:val="22"/>
                <w:szCs w:val="22"/>
              </w:rPr>
            </w:pPr>
            <w:r w:rsidRPr="00072DA1">
              <w:rPr>
                <w:rFonts w:ascii="ArialUnicodeMS" w:eastAsiaTheme="minorHAnsi" w:hAnsi="ArialUnicodeMS"/>
                <w:sz w:val="22"/>
              </w:rPr>
              <w:t>PLN 200 and more</w:t>
            </w:r>
          </w:p>
        </w:tc>
        <w:tc>
          <w:tcPr>
            <w:tcW w:w="3979" w:type="dxa"/>
          </w:tcPr>
          <w:p w:rsidR="00FD5B50" w:rsidRPr="00072DA1" w:rsidRDefault="00AB3B34" w:rsidP="00145158">
            <w:pPr>
              <w:autoSpaceDE w:val="0"/>
              <w:autoSpaceDN w:val="0"/>
              <w:adjustRightInd w:val="0"/>
              <w:jc w:val="center"/>
              <w:rPr>
                <w:rFonts w:ascii="ArialUnicodeMS" w:eastAsiaTheme="minorHAnsi" w:hAnsi="ArialUnicodeMS" w:cs="ArialUnicodeMS"/>
                <w:sz w:val="22"/>
                <w:szCs w:val="22"/>
              </w:rPr>
            </w:pPr>
            <w:r w:rsidRPr="00072DA1">
              <w:rPr>
                <w:rFonts w:ascii="ArialUnicodeMS" w:eastAsiaTheme="minorHAnsi" w:hAnsi="ArialUnicodeMS"/>
                <w:sz w:val="22"/>
              </w:rPr>
              <w:t>Approval of HR Director</w:t>
            </w:r>
          </w:p>
        </w:tc>
        <w:tc>
          <w:tcPr>
            <w:tcW w:w="1950" w:type="dxa"/>
          </w:tcPr>
          <w:p w:rsidR="00FD5B50" w:rsidRPr="00072DA1" w:rsidRDefault="00C72895" w:rsidP="008B76EA">
            <w:pPr>
              <w:autoSpaceDE w:val="0"/>
              <w:autoSpaceDN w:val="0"/>
              <w:adjustRightInd w:val="0"/>
              <w:jc w:val="center"/>
              <w:rPr>
                <w:rFonts w:ascii="ArialUnicodeMS" w:eastAsiaTheme="minorHAnsi" w:hAnsi="ArialUnicodeMS" w:cs="ArialUnicodeMS"/>
                <w:sz w:val="22"/>
                <w:szCs w:val="22"/>
              </w:rPr>
            </w:pPr>
            <w:r w:rsidRPr="00072DA1">
              <w:rPr>
                <w:rFonts w:ascii="ArialUnicodeMS" w:eastAsiaTheme="minorHAnsi" w:hAnsi="ArialUnicodeMS"/>
                <w:sz w:val="22"/>
              </w:rPr>
              <w:t>Yes</w:t>
            </w:r>
          </w:p>
        </w:tc>
      </w:tr>
    </w:tbl>
    <w:p w:rsidR="00DE7D0A" w:rsidRPr="00072DA1" w:rsidRDefault="00DE7D0A" w:rsidP="00DE7D0A">
      <w:pPr>
        <w:autoSpaceDE w:val="0"/>
        <w:autoSpaceDN w:val="0"/>
        <w:adjustRightInd w:val="0"/>
        <w:ind w:left="432"/>
        <w:rPr>
          <w:rFonts w:ascii="ArialUnicodeMS" w:eastAsiaTheme="minorHAnsi" w:hAnsi="ArialUnicodeMS" w:cs="ArialUnicodeMS"/>
          <w:sz w:val="22"/>
          <w:szCs w:val="22"/>
        </w:rPr>
      </w:pPr>
    </w:p>
    <w:p w:rsidR="00FD5B50" w:rsidRPr="00072DA1" w:rsidRDefault="00666581" w:rsidP="00AE6E75">
      <w:pPr>
        <w:rPr>
          <w:rFonts w:eastAsiaTheme="minorHAnsi"/>
          <w:sz w:val="22"/>
          <w:szCs w:val="22"/>
        </w:rPr>
      </w:pPr>
      <w:r w:rsidRPr="00072DA1">
        <w:rPr>
          <w:rFonts w:eastAsiaTheme="minorHAnsi"/>
          <w:sz w:val="22"/>
        </w:rPr>
        <w:t>2.3.2</w:t>
      </w:r>
      <w:r w:rsidRPr="00072DA1">
        <w:tab/>
      </w:r>
      <w:r w:rsidRPr="00072DA1">
        <w:rPr>
          <w:rFonts w:eastAsiaTheme="minorHAnsi"/>
          <w:sz w:val="22"/>
          <w:szCs w:val="22"/>
          <w:lang w:eastAsia="pl-PL" w:bidi="ar-SA"/>
        </w:rPr>
        <w:t>The person authorised to approve benefits conferred or accepted may refuse to approve the benefit or require that it be donated for general company purposes or to charity.</w:t>
      </w:r>
    </w:p>
    <w:p w:rsidR="00F632E5" w:rsidRPr="00072DA1" w:rsidRDefault="00666581" w:rsidP="00666581">
      <w:pPr>
        <w:rPr>
          <w:rFonts w:eastAsiaTheme="minorHAnsi"/>
          <w:sz w:val="22"/>
          <w:szCs w:val="22"/>
        </w:rPr>
      </w:pPr>
      <w:r w:rsidRPr="00072DA1">
        <w:rPr>
          <w:rFonts w:eastAsiaTheme="minorHAnsi"/>
          <w:sz w:val="22"/>
        </w:rPr>
        <w:t>2.3.3</w:t>
      </w:r>
      <w:r w:rsidRPr="00072DA1">
        <w:tab/>
      </w:r>
      <w:r w:rsidRPr="00072DA1">
        <w:rPr>
          <w:rFonts w:eastAsiaTheme="minorHAnsi"/>
          <w:sz w:val="22"/>
        </w:rPr>
        <w:t>Dr Gerard maintains benefits register, broken down into benefits conferred and received in line with Appendix P-DG-05-z1. The register is kept by the HR Director/Admin.</w:t>
      </w:r>
    </w:p>
    <w:p w:rsidR="00FD5B50" w:rsidRPr="00072DA1" w:rsidRDefault="00FD5B50" w:rsidP="00FD5B50">
      <w:pPr>
        <w:pStyle w:val="Nagwek2"/>
        <w:numPr>
          <w:ilvl w:val="1"/>
          <w:numId w:val="9"/>
        </w:numPr>
        <w:ind w:left="0" w:firstLine="0"/>
        <w:rPr>
          <w:rFonts w:ascii="Arial" w:hAnsi="Arial" w:cs="Arial"/>
          <w:sz w:val="22"/>
          <w:szCs w:val="22"/>
        </w:rPr>
      </w:pPr>
      <w:bookmarkStart w:id="6" w:name="_Samodzielne_zatwierdzenie"/>
      <w:bookmarkEnd w:id="6"/>
      <w:r w:rsidRPr="00072DA1">
        <w:rPr>
          <w:rFonts w:ascii="Arial" w:hAnsi="Arial"/>
          <w:sz w:val="22"/>
        </w:rPr>
        <w:t>Individual approval</w:t>
      </w:r>
    </w:p>
    <w:p w:rsidR="00FD5B50" w:rsidRPr="00072DA1" w:rsidRDefault="00587400" w:rsidP="00587400">
      <w:pPr>
        <w:rPr>
          <w:rFonts w:eastAsiaTheme="minorHAnsi"/>
          <w:sz w:val="22"/>
          <w:szCs w:val="22"/>
        </w:rPr>
      </w:pPr>
      <w:r w:rsidRPr="00072DA1">
        <w:rPr>
          <w:rFonts w:eastAsiaTheme="minorHAnsi"/>
          <w:sz w:val="22"/>
        </w:rPr>
        <w:t>2.4.1</w:t>
      </w:r>
      <w:r w:rsidRPr="00072DA1">
        <w:tab/>
      </w:r>
      <w:r w:rsidRPr="00072DA1">
        <w:rPr>
          <w:rFonts w:eastAsiaTheme="minorHAnsi"/>
          <w:sz w:val="22"/>
        </w:rPr>
        <w:t>When accepting or offering any benefit, one should consider how it may be seen and if it may become the subject of unjustified comments or critique by third persons.</w:t>
      </w:r>
    </w:p>
    <w:p w:rsidR="00FD5B50" w:rsidRPr="00072DA1" w:rsidRDefault="00587400" w:rsidP="00587400">
      <w:pPr>
        <w:rPr>
          <w:rFonts w:eastAsiaTheme="minorHAnsi"/>
          <w:sz w:val="22"/>
          <w:szCs w:val="22"/>
        </w:rPr>
      </w:pPr>
      <w:r w:rsidRPr="00072DA1">
        <w:rPr>
          <w:rFonts w:eastAsiaTheme="minorHAnsi"/>
          <w:sz w:val="22"/>
        </w:rPr>
        <w:t>2.4.2</w:t>
      </w:r>
      <w:r w:rsidRPr="00072DA1">
        <w:tab/>
      </w:r>
      <w:r w:rsidRPr="00072DA1">
        <w:rPr>
          <w:rFonts w:eastAsiaTheme="minorHAnsi"/>
          <w:sz w:val="22"/>
        </w:rPr>
        <w:t>To determine if a gift or entertainment expense is appropriate, the following aspects should be considered:</w:t>
      </w:r>
    </w:p>
    <w:p w:rsidR="00FD5B50" w:rsidRPr="00072DA1" w:rsidRDefault="00C72895" w:rsidP="00587400">
      <w:pPr>
        <w:pStyle w:val="Akapitzlist"/>
        <w:numPr>
          <w:ilvl w:val="0"/>
          <w:numId w:val="15"/>
        </w:numPr>
        <w:spacing w:after="160" w:line="259" w:lineRule="auto"/>
        <w:rPr>
          <w:sz w:val="22"/>
          <w:szCs w:val="22"/>
        </w:rPr>
      </w:pPr>
      <w:r w:rsidRPr="00072DA1">
        <w:rPr>
          <w:sz w:val="22"/>
        </w:rPr>
        <w:t>What it its purpose and intention – is it justified by a business objective (e.g. building business relations) or is there any other reason?</w:t>
      </w:r>
    </w:p>
    <w:p w:rsidR="00141729" w:rsidRPr="00072DA1" w:rsidRDefault="00587400" w:rsidP="00587400">
      <w:pPr>
        <w:pStyle w:val="Akapitzlist"/>
        <w:numPr>
          <w:ilvl w:val="0"/>
          <w:numId w:val="15"/>
        </w:numPr>
        <w:spacing w:after="160" w:line="259" w:lineRule="auto"/>
        <w:rPr>
          <w:sz w:val="22"/>
          <w:szCs w:val="22"/>
        </w:rPr>
      </w:pPr>
      <w:r w:rsidRPr="00072DA1">
        <w:rPr>
          <w:sz w:val="22"/>
        </w:rPr>
        <w:t>Can it affect the outcome of a business transaction?</w:t>
      </w:r>
    </w:p>
    <w:p w:rsidR="00141729" w:rsidRPr="00072DA1" w:rsidRDefault="002462BB" w:rsidP="00587400">
      <w:pPr>
        <w:pStyle w:val="Akapitzlist"/>
        <w:numPr>
          <w:ilvl w:val="0"/>
          <w:numId w:val="15"/>
        </w:numPr>
        <w:spacing w:after="160" w:line="259" w:lineRule="auto"/>
        <w:rPr>
          <w:sz w:val="22"/>
          <w:szCs w:val="22"/>
        </w:rPr>
      </w:pPr>
      <w:r w:rsidRPr="00072DA1">
        <w:rPr>
          <w:sz w:val="22"/>
        </w:rPr>
        <w:t>Would you be embarrassed if anyone was to know about the gift or expense?</w:t>
      </w:r>
    </w:p>
    <w:p w:rsidR="00141729" w:rsidRPr="00072DA1" w:rsidRDefault="00141729" w:rsidP="00587400">
      <w:pPr>
        <w:pStyle w:val="Akapitzlist"/>
        <w:numPr>
          <w:ilvl w:val="0"/>
          <w:numId w:val="15"/>
        </w:numPr>
        <w:spacing w:after="160" w:line="259" w:lineRule="auto"/>
        <w:rPr>
          <w:sz w:val="22"/>
          <w:szCs w:val="22"/>
        </w:rPr>
      </w:pPr>
      <w:r w:rsidRPr="00072DA1">
        <w:rPr>
          <w:sz w:val="22"/>
        </w:rPr>
        <w:t>Is the benefit sporadic and not repetitive?</w:t>
      </w:r>
    </w:p>
    <w:p w:rsidR="00141729" w:rsidRPr="00072DA1" w:rsidRDefault="00141729" w:rsidP="00587400">
      <w:pPr>
        <w:pStyle w:val="Akapitzlist"/>
        <w:numPr>
          <w:ilvl w:val="0"/>
          <w:numId w:val="15"/>
        </w:numPr>
        <w:spacing w:after="160" w:line="259" w:lineRule="auto"/>
        <w:rPr>
          <w:sz w:val="22"/>
          <w:szCs w:val="22"/>
        </w:rPr>
      </w:pPr>
      <w:r w:rsidRPr="00072DA1">
        <w:rPr>
          <w:sz w:val="22"/>
        </w:rPr>
        <w:t>Does the benefit make the recipient feel obliged?</w:t>
      </w:r>
    </w:p>
    <w:p w:rsidR="00141729" w:rsidRPr="00072DA1" w:rsidRDefault="00141729" w:rsidP="00587400">
      <w:pPr>
        <w:pStyle w:val="Akapitzlist"/>
        <w:numPr>
          <w:ilvl w:val="0"/>
          <w:numId w:val="15"/>
        </w:numPr>
        <w:spacing w:after="160" w:line="259" w:lineRule="auto"/>
        <w:rPr>
          <w:sz w:val="22"/>
          <w:szCs w:val="22"/>
        </w:rPr>
      </w:pPr>
      <w:r w:rsidRPr="00072DA1">
        <w:rPr>
          <w:sz w:val="22"/>
        </w:rPr>
        <w:t>Is the conferring / receiving benefit legal under the local law?</w:t>
      </w:r>
    </w:p>
    <w:p w:rsidR="00141729" w:rsidRPr="00072DA1" w:rsidRDefault="00141729" w:rsidP="00587400">
      <w:pPr>
        <w:pStyle w:val="Akapitzlist"/>
        <w:numPr>
          <w:ilvl w:val="0"/>
          <w:numId w:val="15"/>
        </w:numPr>
        <w:spacing w:after="160" w:line="259" w:lineRule="auto"/>
        <w:rPr>
          <w:sz w:val="22"/>
          <w:szCs w:val="22"/>
        </w:rPr>
      </w:pPr>
      <w:r w:rsidRPr="00072DA1">
        <w:rPr>
          <w:sz w:val="22"/>
        </w:rPr>
        <w:t>Is the benefit offered in an open and not secretive way?</w:t>
      </w:r>
    </w:p>
    <w:p w:rsidR="00141729" w:rsidRPr="00072DA1" w:rsidRDefault="002462BB" w:rsidP="00141729">
      <w:pPr>
        <w:pStyle w:val="Nagwek2"/>
        <w:numPr>
          <w:ilvl w:val="1"/>
          <w:numId w:val="9"/>
        </w:numPr>
        <w:ind w:left="0" w:firstLine="0"/>
        <w:rPr>
          <w:rFonts w:ascii="Arial" w:hAnsi="Arial" w:cs="Arial"/>
          <w:sz w:val="22"/>
          <w:szCs w:val="22"/>
        </w:rPr>
      </w:pPr>
      <w:bookmarkStart w:id="7" w:name="_Dopuszczalne_i_niedopuszczalne"/>
      <w:bookmarkEnd w:id="7"/>
      <w:r w:rsidRPr="00072DA1">
        <w:rPr>
          <w:rFonts w:ascii="Arial" w:hAnsi="Arial"/>
          <w:sz w:val="22"/>
        </w:rPr>
        <w:t>Acceptable and unacceptable conduct</w:t>
      </w:r>
    </w:p>
    <w:p w:rsidR="00141729" w:rsidRPr="00072DA1" w:rsidRDefault="00587400" w:rsidP="00587400">
      <w:pPr>
        <w:rPr>
          <w:rFonts w:eastAsiaTheme="minorHAnsi"/>
          <w:sz w:val="22"/>
          <w:szCs w:val="22"/>
        </w:rPr>
      </w:pPr>
      <w:r w:rsidRPr="00072DA1">
        <w:rPr>
          <w:rFonts w:eastAsiaTheme="minorHAnsi"/>
          <w:sz w:val="22"/>
        </w:rPr>
        <w:t>2.5.1</w:t>
      </w:r>
      <w:r w:rsidRPr="00072DA1">
        <w:tab/>
      </w:r>
      <w:r w:rsidRPr="00072DA1">
        <w:rPr>
          <w:rFonts w:eastAsiaTheme="minorHAnsi"/>
          <w:sz w:val="22"/>
        </w:rPr>
        <w:t>Normally, the following actions are accepted (subject to rules provided in point 2.3.1):</w:t>
      </w:r>
    </w:p>
    <w:p w:rsidR="00141729" w:rsidRPr="00072DA1" w:rsidRDefault="00141729" w:rsidP="00587400">
      <w:pPr>
        <w:pStyle w:val="Akapitzlist"/>
        <w:numPr>
          <w:ilvl w:val="0"/>
          <w:numId w:val="15"/>
        </w:numPr>
        <w:spacing w:after="160" w:line="259" w:lineRule="auto"/>
        <w:rPr>
          <w:sz w:val="22"/>
          <w:szCs w:val="22"/>
        </w:rPr>
      </w:pPr>
      <w:r w:rsidRPr="00072DA1">
        <w:rPr>
          <w:sz w:val="22"/>
        </w:rPr>
        <w:t>Ordinary lunch or dinner.</w:t>
      </w:r>
    </w:p>
    <w:p w:rsidR="00141729" w:rsidRPr="00072DA1" w:rsidRDefault="00141729" w:rsidP="00587400">
      <w:pPr>
        <w:pStyle w:val="Akapitzlist"/>
        <w:numPr>
          <w:ilvl w:val="0"/>
          <w:numId w:val="15"/>
        </w:numPr>
        <w:spacing w:after="160" w:line="259" w:lineRule="auto"/>
        <w:rPr>
          <w:sz w:val="22"/>
          <w:szCs w:val="22"/>
        </w:rPr>
      </w:pPr>
      <w:r w:rsidRPr="00072DA1">
        <w:rPr>
          <w:sz w:val="22"/>
        </w:rPr>
        <w:t>Sporadic participation in local sports events, other social and cultural events.</w:t>
      </w:r>
    </w:p>
    <w:p w:rsidR="00E459FA" w:rsidRPr="00072DA1" w:rsidRDefault="00E459FA" w:rsidP="00587400">
      <w:pPr>
        <w:pStyle w:val="Akapitzlist"/>
        <w:numPr>
          <w:ilvl w:val="0"/>
          <w:numId w:val="15"/>
        </w:numPr>
        <w:spacing w:after="160" w:line="259" w:lineRule="auto"/>
        <w:rPr>
          <w:sz w:val="22"/>
          <w:szCs w:val="22"/>
        </w:rPr>
      </w:pPr>
      <w:r w:rsidRPr="00072DA1">
        <w:rPr>
          <w:sz w:val="22"/>
        </w:rPr>
        <w:t>A bouquet of flowers or a bottle of wine on holidays or anniversaries.</w:t>
      </w:r>
    </w:p>
    <w:p w:rsidR="002462BB" w:rsidRPr="00072DA1" w:rsidRDefault="00141729" w:rsidP="00587400">
      <w:pPr>
        <w:pStyle w:val="Akapitzlist"/>
        <w:numPr>
          <w:ilvl w:val="0"/>
          <w:numId w:val="15"/>
        </w:numPr>
        <w:spacing w:after="160" w:line="259" w:lineRule="auto"/>
        <w:rPr>
          <w:sz w:val="22"/>
          <w:szCs w:val="22"/>
        </w:rPr>
      </w:pPr>
      <w:r w:rsidRPr="00072DA1">
        <w:rPr>
          <w:sz w:val="22"/>
        </w:rPr>
        <w:t>Gifts in the form of Dr Gerard's products.</w:t>
      </w:r>
    </w:p>
    <w:p w:rsidR="00936625" w:rsidRPr="00072DA1" w:rsidRDefault="00936625" w:rsidP="00936625">
      <w:pPr>
        <w:pStyle w:val="Akapitzlist"/>
        <w:spacing w:after="160" w:line="259" w:lineRule="auto"/>
        <w:ind w:left="360"/>
        <w:rPr>
          <w:sz w:val="22"/>
          <w:szCs w:val="22"/>
        </w:rPr>
      </w:pPr>
    </w:p>
    <w:p w:rsidR="00141729" w:rsidRPr="00072DA1" w:rsidRDefault="00587400" w:rsidP="00587400">
      <w:pPr>
        <w:rPr>
          <w:rFonts w:eastAsiaTheme="minorHAnsi"/>
          <w:sz w:val="22"/>
          <w:szCs w:val="22"/>
        </w:rPr>
      </w:pPr>
      <w:r w:rsidRPr="00072DA1">
        <w:rPr>
          <w:rFonts w:eastAsiaTheme="minorHAnsi"/>
          <w:sz w:val="22"/>
        </w:rPr>
        <w:t>2.5.2</w:t>
      </w:r>
      <w:r w:rsidRPr="00072DA1">
        <w:tab/>
      </w:r>
      <w:r w:rsidRPr="00072DA1">
        <w:rPr>
          <w:rFonts w:eastAsiaTheme="minorHAnsi"/>
          <w:sz w:val="22"/>
        </w:rPr>
        <w:t>The following are unacceptable:</w:t>
      </w:r>
    </w:p>
    <w:p w:rsidR="00141729" w:rsidRPr="00072DA1" w:rsidRDefault="00141729" w:rsidP="00587400">
      <w:pPr>
        <w:pStyle w:val="Akapitzlist"/>
        <w:numPr>
          <w:ilvl w:val="0"/>
          <w:numId w:val="15"/>
        </w:numPr>
        <w:spacing w:after="160" w:line="259" w:lineRule="auto"/>
        <w:rPr>
          <w:sz w:val="22"/>
          <w:szCs w:val="22"/>
        </w:rPr>
      </w:pPr>
      <w:r w:rsidRPr="00072DA1">
        <w:rPr>
          <w:sz w:val="22"/>
        </w:rPr>
        <w:t>Accepting or offering gifts in the form of cash or cash equivalents.</w:t>
      </w:r>
    </w:p>
    <w:p w:rsidR="001D42A2" w:rsidRPr="00072DA1" w:rsidRDefault="001D42A2" w:rsidP="00587400">
      <w:pPr>
        <w:pStyle w:val="Akapitzlist"/>
        <w:numPr>
          <w:ilvl w:val="0"/>
          <w:numId w:val="15"/>
        </w:numPr>
        <w:spacing w:after="160" w:line="259" w:lineRule="auto"/>
        <w:rPr>
          <w:sz w:val="22"/>
          <w:szCs w:val="22"/>
        </w:rPr>
      </w:pPr>
      <w:r w:rsidRPr="00072DA1">
        <w:rPr>
          <w:sz w:val="22"/>
        </w:rPr>
        <w:t>Accepting or offering covering the costs of participation in industry events, e.g. fairs, travel and accommodation costs connected to visits on production plants. Accepting an invitation to such an event is allowed, provided that the costs of participation will be covered by the participant's company as the costs of business travel.</w:t>
      </w:r>
    </w:p>
    <w:p w:rsidR="007A6EC4" w:rsidRPr="00072DA1" w:rsidRDefault="00675C44" w:rsidP="00587400">
      <w:pPr>
        <w:pStyle w:val="Akapitzlist"/>
        <w:numPr>
          <w:ilvl w:val="0"/>
          <w:numId w:val="15"/>
        </w:numPr>
        <w:spacing w:after="160" w:line="259" w:lineRule="auto"/>
        <w:rPr>
          <w:sz w:val="22"/>
          <w:szCs w:val="22"/>
        </w:rPr>
      </w:pPr>
      <w:r w:rsidRPr="00072DA1">
        <w:rPr>
          <w:sz w:val="22"/>
        </w:rPr>
        <w:t>Accepting, offering, suggesting a gift or entertainment expense resulting in a sense of commitment connected with business cooperation.</w:t>
      </w:r>
    </w:p>
    <w:p w:rsidR="007A6EC4" w:rsidRPr="00072DA1" w:rsidRDefault="007A6EC4" w:rsidP="00587400">
      <w:pPr>
        <w:pStyle w:val="Akapitzlist"/>
        <w:numPr>
          <w:ilvl w:val="0"/>
          <w:numId w:val="15"/>
        </w:numPr>
        <w:spacing w:after="160" w:line="259" w:lineRule="auto"/>
        <w:rPr>
          <w:sz w:val="22"/>
          <w:szCs w:val="22"/>
        </w:rPr>
      </w:pPr>
      <w:r w:rsidRPr="00072DA1">
        <w:rPr>
          <w:sz w:val="22"/>
        </w:rPr>
        <w:lastRenderedPageBreak/>
        <w:t>Offering benefits to any domestic or foreign public official or member of their family, regardless of its value.</w:t>
      </w:r>
    </w:p>
    <w:p w:rsidR="007A6EC4" w:rsidRPr="00072DA1" w:rsidRDefault="00675C44" w:rsidP="00587400">
      <w:pPr>
        <w:pStyle w:val="Akapitzlist"/>
        <w:numPr>
          <w:ilvl w:val="0"/>
          <w:numId w:val="15"/>
        </w:numPr>
        <w:spacing w:after="160" w:line="259" w:lineRule="auto"/>
        <w:rPr>
          <w:sz w:val="22"/>
          <w:szCs w:val="22"/>
        </w:rPr>
      </w:pPr>
      <w:r w:rsidRPr="00072DA1">
        <w:rPr>
          <w:sz w:val="22"/>
        </w:rPr>
        <w:t>Suggesting that the benefit accepted or offered will affect the actions or decisions of Dr Gerard.</w:t>
      </w:r>
    </w:p>
    <w:p w:rsidR="007A6EC4" w:rsidRPr="00072DA1" w:rsidRDefault="00675C44" w:rsidP="00587400">
      <w:pPr>
        <w:pStyle w:val="Akapitzlist"/>
        <w:numPr>
          <w:ilvl w:val="0"/>
          <w:numId w:val="15"/>
        </w:numPr>
        <w:spacing w:after="160" w:line="259" w:lineRule="auto"/>
        <w:rPr>
          <w:sz w:val="22"/>
          <w:szCs w:val="22"/>
        </w:rPr>
      </w:pPr>
      <w:r w:rsidRPr="00072DA1">
        <w:rPr>
          <w:sz w:val="22"/>
        </w:rPr>
        <w:t>Offering or accepting benefits on your own behalf if paid from Dr Gerard's funds or directed to Dr Gerard.</w:t>
      </w:r>
    </w:p>
    <w:p w:rsidR="00F632E5" w:rsidRPr="00072DA1" w:rsidRDefault="007A6EC4" w:rsidP="00587400">
      <w:pPr>
        <w:pStyle w:val="Akapitzlist"/>
        <w:numPr>
          <w:ilvl w:val="0"/>
          <w:numId w:val="15"/>
        </w:numPr>
        <w:spacing w:after="160" w:line="259" w:lineRule="auto"/>
        <w:rPr>
          <w:sz w:val="22"/>
          <w:szCs w:val="22"/>
        </w:rPr>
      </w:pPr>
      <w:r w:rsidRPr="00072DA1">
        <w:rPr>
          <w:sz w:val="22"/>
        </w:rPr>
        <w:t xml:space="preserve">If any of the above situations takes place, the benefit should be registered regardless of its value, and the Director of your department as well as the President of the Board should be notified. </w:t>
      </w:r>
    </w:p>
    <w:p w:rsidR="00490DB0" w:rsidRPr="00072DA1" w:rsidRDefault="00490DB0" w:rsidP="00490DB0">
      <w:pPr>
        <w:pStyle w:val="Nagwek2"/>
        <w:numPr>
          <w:ilvl w:val="1"/>
          <w:numId w:val="9"/>
        </w:numPr>
        <w:ind w:left="0" w:firstLine="0"/>
        <w:rPr>
          <w:rFonts w:ascii="Arial" w:hAnsi="Arial" w:cs="Arial"/>
          <w:sz w:val="22"/>
          <w:szCs w:val="22"/>
        </w:rPr>
      </w:pPr>
      <w:bookmarkStart w:id="8" w:name="_Monitorowania,_przegląd_i"/>
      <w:bookmarkEnd w:id="8"/>
      <w:r w:rsidRPr="00072DA1">
        <w:rPr>
          <w:rFonts w:ascii="Arial" w:hAnsi="Arial"/>
          <w:sz w:val="22"/>
        </w:rPr>
        <w:t>Monitoring, reviewing and assessing policy compliance</w:t>
      </w:r>
    </w:p>
    <w:p w:rsidR="00490DB0" w:rsidRPr="00072DA1" w:rsidRDefault="00490DB0" w:rsidP="00352934">
      <w:pPr>
        <w:rPr>
          <w:sz w:val="22"/>
          <w:szCs w:val="22"/>
        </w:rPr>
      </w:pPr>
      <w:r w:rsidRPr="00072DA1">
        <w:rPr>
          <w:sz w:val="22"/>
        </w:rPr>
        <w:t xml:space="preserve">Dr Gerard will regularly review the implementation of this procedure with regard to its usefulness and adequacy and effectiveness and carry out updates as needed. </w:t>
      </w:r>
    </w:p>
    <w:p w:rsidR="0085467A" w:rsidRPr="00072DA1" w:rsidRDefault="004E6AC4" w:rsidP="00134EDD">
      <w:pPr>
        <w:pStyle w:val="Nagwek1"/>
        <w:numPr>
          <w:ilvl w:val="0"/>
          <w:numId w:val="9"/>
        </w:numPr>
        <w:rPr>
          <w:rFonts w:ascii="Arial" w:hAnsi="Arial" w:cs="Arial"/>
          <w:color w:val="auto"/>
          <w:sz w:val="22"/>
          <w:szCs w:val="22"/>
        </w:rPr>
      </w:pPr>
      <w:bookmarkStart w:id="9" w:name="_Dokumenty_powiązane"/>
      <w:bookmarkEnd w:id="9"/>
      <w:r w:rsidRPr="00072DA1">
        <w:rPr>
          <w:rFonts w:ascii="Arial" w:hAnsi="Arial"/>
          <w:color w:val="auto"/>
          <w:sz w:val="22"/>
        </w:rPr>
        <w:t>Related documents</w:t>
      </w:r>
      <w:bookmarkStart w:id="10" w:name="_GoBack"/>
      <w:bookmarkEnd w:id="10"/>
    </w:p>
    <w:p w:rsidR="00342C14" w:rsidRPr="00072DA1" w:rsidRDefault="00D406D4" w:rsidP="00B94364">
      <w:pPr>
        <w:rPr>
          <w:sz w:val="22"/>
          <w:szCs w:val="22"/>
        </w:rPr>
      </w:pPr>
      <w:r w:rsidRPr="00072DA1">
        <w:rPr>
          <w:sz w:val="22"/>
        </w:rPr>
        <w:t xml:space="preserve">P-DG-03 Business Conduct </w:t>
      </w:r>
      <w:r w:rsidR="00C04E02">
        <w:rPr>
          <w:sz w:val="22"/>
        </w:rPr>
        <w:t>Code</w:t>
      </w:r>
      <w:r w:rsidR="00914DDB">
        <w:rPr>
          <w:sz w:val="22"/>
        </w:rPr>
        <w:t xml:space="preserve"> of</w:t>
      </w:r>
      <w:r w:rsidRPr="00072DA1">
        <w:rPr>
          <w:sz w:val="22"/>
        </w:rPr>
        <w:t xml:space="preserve"> Dr Gerard sp. z o.o.</w:t>
      </w:r>
    </w:p>
    <w:p w:rsidR="00B94364" w:rsidRPr="00072DA1" w:rsidRDefault="00B94364" w:rsidP="00B94364">
      <w:pPr>
        <w:rPr>
          <w:sz w:val="22"/>
          <w:szCs w:val="22"/>
        </w:rPr>
      </w:pPr>
      <w:r w:rsidRPr="00072DA1">
        <w:rPr>
          <w:sz w:val="22"/>
        </w:rPr>
        <w:t>P-DG-04 Anti-Corruption Policy of Dr Gerard sp. z o.o.</w:t>
      </w:r>
    </w:p>
    <w:p w:rsidR="00120C3E" w:rsidRPr="00072DA1" w:rsidRDefault="004E6AC4" w:rsidP="00134EDD">
      <w:pPr>
        <w:pStyle w:val="Nagwek1"/>
        <w:numPr>
          <w:ilvl w:val="0"/>
          <w:numId w:val="9"/>
        </w:numPr>
        <w:rPr>
          <w:rFonts w:ascii="Arial" w:hAnsi="Arial" w:cs="Arial"/>
          <w:color w:val="auto"/>
          <w:sz w:val="22"/>
          <w:szCs w:val="22"/>
        </w:rPr>
      </w:pPr>
      <w:bookmarkStart w:id="11" w:name="_Wskaźniki_efektywności_(opcjonalnie"/>
      <w:bookmarkStart w:id="12" w:name="_Historia_zmian"/>
      <w:bookmarkEnd w:id="11"/>
      <w:bookmarkEnd w:id="12"/>
      <w:r w:rsidRPr="00072DA1">
        <w:rPr>
          <w:rFonts w:ascii="Arial" w:hAnsi="Arial"/>
          <w:color w:val="auto"/>
          <w:sz w:val="22"/>
        </w:rPr>
        <w:t>History of changes</w:t>
      </w:r>
    </w:p>
    <w:p w:rsidR="00B94364" w:rsidRPr="00072DA1" w:rsidRDefault="00B94364" w:rsidP="00B94364">
      <w:pPr>
        <w:rPr>
          <w:sz w:val="22"/>
          <w:szCs w:val="22"/>
          <w:lang w:eastAsia="pl-PL" w:bidi="ar-SA"/>
        </w:rPr>
      </w:pPr>
      <w:r w:rsidRPr="00072DA1">
        <w:rPr>
          <w:sz w:val="22"/>
          <w:szCs w:val="22"/>
          <w:lang w:eastAsia="pl-PL" w:bidi="ar-SA"/>
        </w:rPr>
        <w:t>This procedure replaces “Rules on Gifts and Entertainment Expenses”.</w:t>
      </w:r>
    </w:p>
    <w:sectPr w:rsidR="00B94364" w:rsidRPr="00072DA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74F" w:rsidRDefault="00FA774F" w:rsidP="00040BC5">
      <w:r>
        <w:separator/>
      </w:r>
    </w:p>
  </w:endnote>
  <w:endnote w:type="continuationSeparator" w:id="0">
    <w:p w:rsidR="00FA774F" w:rsidRDefault="00FA774F" w:rsidP="00040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UnicodeM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0" w:type="auto"/>
      <w:tblLook w:val="04A0" w:firstRow="1" w:lastRow="0" w:firstColumn="1" w:lastColumn="0" w:noHBand="0" w:noVBand="1"/>
    </w:tblPr>
    <w:tblGrid>
      <w:gridCol w:w="3510"/>
      <w:gridCol w:w="2694"/>
      <w:gridCol w:w="705"/>
      <w:gridCol w:w="2303"/>
    </w:tblGrid>
    <w:tr w:rsidR="00072DA1" w:rsidTr="00746405">
      <w:tc>
        <w:tcPr>
          <w:tcW w:w="3510" w:type="dxa"/>
        </w:tcPr>
        <w:p w:rsidR="00072DA1" w:rsidRPr="00040BC5" w:rsidRDefault="00746405" w:rsidP="00072DA1">
          <w:pPr>
            <w:pStyle w:val="Stopka"/>
            <w:rPr>
              <w:i/>
              <w:sz w:val="16"/>
              <w:szCs w:val="16"/>
            </w:rPr>
          </w:pPr>
          <w:r>
            <w:rPr>
              <w:i/>
              <w:sz w:val="16"/>
              <w:szCs w:val="16"/>
            </w:rPr>
            <w:t>Responsible Department: HR Director</w:t>
          </w:r>
        </w:p>
      </w:tc>
      <w:tc>
        <w:tcPr>
          <w:tcW w:w="2694" w:type="dxa"/>
        </w:tcPr>
        <w:p w:rsidR="00072DA1" w:rsidRPr="00040BC5" w:rsidRDefault="00746405" w:rsidP="00072DA1">
          <w:pPr>
            <w:pStyle w:val="Stopka"/>
            <w:rPr>
              <w:i/>
              <w:sz w:val="16"/>
              <w:szCs w:val="16"/>
            </w:rPr>
          </w:pPr>
          <w:r>
            <w:rPr>
              <w:i/>
              <w:sz w:val="16"/>
              <w:szCs w:val="16"/>
            </w:rPr>
            <w:t>Prepared by</w:t>
          </w:r>
          <w:r w:rsidRPr="00040BC5">
            <w:rPr>
              <w:i/>
              <w:sz w:val="16"/>
              <w:szCs w:val="16"/>
            </w:rPr>
            <w:t>:</w:t>
          </w:r>
          <w:r>
            <w:rPr>
              <w:i/>
              <w:sz w:val="16"/>
              <w:szCs w:val="16"/>
            </w:rPr>
            <w:t xml:space="preserve"> E. Bagińska</w:t>
          </w:r>
        </w:p>
      </w:tc>
      <w:tc>
        <w:tcPr>
          <w:tcW w:w="3008" w:type="dxa"/>
          <w:gridSpan w:val="2"/>
        </w:tcPr>
        <w:p w:rsidR="00072DA1" w:rsidRPr="00040BC5" w:rsidRDefault="00746405" w:rsidP="00072DA1">
          <w:pPr>
            <w:pStyle w:val="Stopka"/>
            <w:rPr>
              <w:i/>
              <w:sz w:val="16"/>
              <w:szCs w:val="16"/>
            </w:rPr>
          </w:pPr>
          <w:r>
            <w:rPr>
              <w:i/>
              <w:sz w:val="16"/>
              <w:szCs w:val="16"/>
            </w:rPr>
            <w:t>Approved by: J. Zawadzki</w:t>
          </w:r>
        </w:p>
      </w:tc>
    </w:tr>
    <w:tr w:rsidR="00C3124E" w:rsidTr="003903E5">
      <w:tc>
        <w:tcPr>
          <w:tcW w:w="6909" w:type="dxa"/>
          <w:gridSpan w:val="3"/>
        </w:tcPr>
        <w:p w:rsidR="00C3124E" w:rsidRPr="00746405" w:rsidRDefault="00746405" w:rsidP="00746405">
          <w:pPr>
            <w:pStyle w:val="Stopka"/>
            <w:rPr>
              <w:i/>
              <w:sz w:val="16"/>
              <w:szCs w:val="16"/>
              <w:lang w:val="pl-PL"/>
            </w:rPr>
          </w:pPr>
          <w:r w:rsidRPr="00746405">
            <w:rPr>
              <w:i/>
              <w:sz w:val="16"/>
              <w:szCs w:val="16"/>
              <w:lang w:val="pl-PL"/>
            </w:rPr>
            <w:t>Document location: P:\02 Procedury\P-DG-05_Zasady_przekazyw_przyjmow_korzysci</w:t>
          </w:r>
        </w:p>
      </w:tc>
      <w:tc>
        <w:tcPr>
          <w:tcW w:w="2303" w:type="dxa"/>
        </w:tcPr>
        <w:p w:rsidR="00C3124E" w:rsidRPr="00040BC5" w:rsidRDefault="00D46D3C" w:rsidP="00D46D3C">
          <w:pPr>
            <w:pStyle w:val="Stopka"/>
            <w:rPr>
              <w:i/>
              <w:sz w:val="16"/>
              <w:szCs w:val="16"/>
            </w:rPr>
          </w:pPr>
          <w:r>
            <w:rPr>
              <w:i/>
              <w:sz w:val="16"/>
              <w:szCs w:val="16"/>
              <w:lang w:val="pl-PL"/>
            </w:rPr>
            <w:t>Page</w:t>
          </w:r>
          <w:r w:rsidR="00072DA1" w:rsidRPr="00040BC5">
            <w:rPr>
              <w:i/>
              <w:sz w:val="16"/>
              <w:szCs w:val="16"/>
              <w:lang w:val="pl-PL"/>
            </w:rPr>
            <w:t xml:space="preserve"> </w:t>
          </w:r>
          <w:r w:rsidR="00072DA1" w:rsidRPr="00040BC5">
            <w:rPr>
              <w:b/>
              <w:i/>
              <w:sz w:val="16"/>
              <w:szCs w:val="16"/>
            </w:rPr>
            <w:fldChar w:fldCharType="begin"/>
          </w:r>
          <w:r w:rsidR="00072DA1" w:rsidRPr="00040BC5">
            <w:rPr>
              <w:b/>
              <w:i/>
              <w:sz w:val="16"/>
              <w:szCs w:val="16"/>
            </w:rPr>
            <w:instrText>PAGE  \* Arabic  \* MERGEFORMAT</w:instrText>
          </w:r>
          <w:r w:rsidR="00072DA1" w:rsidRPr="00040BC5">
            <w:rPr>
              <w:b/>
              <w:i/>
              <w:sz w:val="16"/>
              <w:szCs w:val="16"/>
            </w:rPr>
            <w:fldChar w:fldCharType="separate"/>
          </w:r>
          <w:r w:rsidR="007B11CF">
            <w:rPr>
              <w:b/>
              <w:i/>
              <w:noProof/>
              <w:sz w:val="16"/>
              <w:szCs w:val="16"/>
            </w:rPr>
            <w:t>3</w:t>
          </w:r>
          <w:r w:rsidR="00072DA1" w:rsidRPr="00040BC5">
            <w:rPr>
              <w:b/>
              <w:i/>
              <w:sz w:val="16"/>
              <w:szCs w:val="16"/>
            </w:rPr>
            <w:fldChar w:fldCharType="end"/>
          </w:r>
          <w:r>
            <w:rPr>
              <w:b/>
              <w:i/>
              <w:sz w:val="16"/>
              <w:szCs w:val="16"/>
            </w:rPr>
            <w:t xml:space="preserve"> </w:t>
          </w:r>
          <w:r w:rsidRPr="00D46D3C">
            <w:rPr>
              <w:i/>
              <w:sz w:val="16"/>
              <w:szCs w:val="16"/>
            </w:rPr>
            <w:t>from</w:t>
          </w:r>
          <w:r w:rsidR="00072DA1" w:rsidRPr="00040BC5">
            <w:rPr>
              <w:i/>
              <w:sz w:val="16"/>
              <w:szCs w:val="16"/>
              <w:lang w:val="pl-PL"/>
            </w:rPr>
            <w:t xml:space="preserve"> </w:t>
          </w:r>
          <w:r w:rsidR="00072DA1" w:rsidRPr="00040BC5">
            <w:rPr>
              <w:b/>
              <w:i/>
              <w:sz w:val="16"/>
              <w:szCs w:val="16"/>
            </w:rPr>
            <w:fldChar w:fldCharType="begin"/>
          </w:r>
          <w:r w:rsidR="00072DA1" w:rsidRPr="00040BC5">
            <w:rPr>
              <w:b/>
              <w:i/>
              <w:sz w:val="16"/>
              <w:szCs w:val="16"/>
            </w:rPr>
            <w:instrText>NUMPAGES  \* Arabic  \* MERGEFORMAT</w:instrText>
          </w:r>
          <w:r w:rsidR="00072DA1" w:rsidRPr="00040BC5">
            <w:rPr>
              <w:b/>
              <w:i/>
              <w:sz w:val="16"/>
              <w:szCs w:val="16"/>
            </w:rPr>
            <w:fldChar w:fldCharType="separate"/>
          </w:r>
          <w:r w:rsidR="007B11CF">
            <w:rPr>
              <w:b/>
              <w:i/>
              <w:noProof/>
              <w:sz w:val="16"/>
              <w:szCs w:val="16"/>
            </w:rPr>
            <w:t>3</w:t>
          </w:r>
          <w:r w:rsidR="00072DA1" w:rsidRPr="00040BC5">
            <w:rPr>
              <w:b/>
              <w:i/>
              <w:sz w:val="16"/>
              <w:szCs w:val="16"/>
            </w:rPr>
            <w:fldChar w:fldCharType="end"/>
          </w:r>
        </w:p>
      </w:tc>
    </w:tr>
  </w:tbl>
  <w:p w:rsidR="00040BC5" w:rsidRPr="0085467A" w:rsidRDefault="00B94364">
    <w:pPr>
      <w:pStyle w:val="Stopka"/>
      <w:rPr>
        <w:i/>
        <w:sz w:val="20"/>
      </w:rPr>
    </w:pPr>
    <w:r>
      <w:rPr>
        <w:i/>
        <w:sz w:val="20"/>
      </w:rPr>
      <w:t>P-DG-05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74F" w:rsidRDefault="00FA774F" w:rsidP="00040BC5">
      <w:r>
        <w:separator/>
      </w:r>
    </w:p>
  </w:footnote>
  <w:footnote w:type="continuationSeparator" w:id="0">
    <w:p w:rsidR="00FA774F" w:rsidRDefault="00FA774F" w:rsidP="00040B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298" w:rsidRDefault="00072DA1" w:rsidP="00F47298">
    <w:pPr>
      <w:pStyle w:val="Nagwek"/>
      <w:rPr>
        <w:b/>
        <w:sz w:val="28"/>
      </w:rPr>
    </w:pPr>
    <w:r>
      <w:rPr>
        <w:b/>
        <w:i/>
        <w:smallCaps/>
      </w:rPr>
      <w:t xml:space="preserve"> </w:t>
    </w:r>
    <w:r w:rsidR="00F47298" w:rsidRPr="00040BC5">
      <w:rPr>
        <w:b/>
      </w:rPr>
      <w:ptab w:relativeTo="margin" w:alignment="center" w:leader="none"/>
    </w:r>
  </w:p>
  <w:tbl>
    <w:tblPr>
      <w:tblStyle w:val="Tabela-Siatka"/>
      <w:tblW w:w="0" w:type="auto"/>
      <w:tblLook w:val="04A0" w:firstRow="1" w:lastRow="0" w:firstColumn="1" w:lastColumn="0" w:noHBand="0" w:noVBand="1"/>
    </w:tblPr>
    <w:tblGrid>
      <w:gridCol w:w="2093"/>
      <w:gridCol w:w="2551"/>
      <w:gridCol w:w="2552"/>
      <w:gridCol w:w="2016"/>
    </w:tblGrid>
    <w:tr w:rsidR="00F47298" w:rsidTr="0045234F">
      <w:trPr>
        <w:trHeight w:val="690"/>
      </w:trPr>
      <w:tc>
        <w:tcPr>
          <w:tcW w:w="2093" w:type="dxa"/>
          <w:vMerge w:val="restart"/>
        </w:tcPr>
        <w:p w:rsidR="00F47298" w:rsidRDefault="00F47298" w:rsidP="00F47298">
          <w:pPr>
            <w:pStyle w:val="Nagwek"/>
            <w:rPr>
              <w:b/>
              <w:sz w:val="28"/>
            </w:rPr>
          </w:pPr>
          <w:r>
            <w:rPr>
              <w:noProof/>
              <w:lang w:val="pl-PL" w:eastAsia="pl-PL" w:bidi="ar-SA"/>
            </w:rPr>
            <w:drawing>
              <wp:inline distT="0" distB="0" distL="0" distR="0" wp14:anchorId="416B3C5C" wp14:editId="49F76DE9">
                <wp:extent cx="1191895" cy="876300"/>
                <wp:effectExtent l="0" t="0" r="0" b="0"/>
                <wp:docPr id="1" name="Obraz 1" descr="cid:574553507@18092015-1ED5"/>
                <wp:cNvGraphicFramePr/>
                <a:graphic xmlns:a="http://schemas.openxmlformats.org/drawingml/2006/main">
                  <a:graphicData uri="http://schemas.openxmlformats.org/drawingml/2006/picture">
                    <pic:pic xmlns:pic="http://schemas.openxmlformats.org/drawingml/2006/picture">
                      <pic:nvPicPr>
                        <pic:cNvPr id="1" name="Obraz 1" descr="cid:574553507@18092015-1ED5"/>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1895" cy="876300"/>
                        </a:xfrm>
                        <a:prstGeom prst="rect">
                          <a:avLst/>
                        </a:prstGeom>
                        <a:noFill/>
                      </pic:spPr>
                    </pic:pic>
                  </a:graphicData>
                </a:graphic>
              </wp:inline>
            </w:drawing>
          </w:r>
        </w:p>
      </w:tc>
      <w:tc>
        <w:tcPr>
          <w:tcW w:w="5103" w:type="dxa"/>
          <w:gridSpan w:val="2"/>
        </w:tcPr>
        <w:p w:rsidR="00F47298" w:rsidRDefault="00F47298" w:rsidP="00F47298">
          <w:pPr>
            <w:pStyle w:val="Nagwek"/>
            <w:rPr>
              <w:b/>
              <w:sz w:val="28"/>
            </w:rPr>
          </w:pPr>
        </w:p>
        <w:p w:rsidR="00F47298" w:rsidRPr="00914DDB" w:rsidRDefault="00914DDB" w:rsidP="00914DDB">
          <w:pPr>
            <w:pStyle w:val="Nagwek"/>
            <w:rPr>
              <w:b/>
              <w:sz w:val="28"/>
              <w:szCs w:val="28"/>
            </w:rPr>
          </w:pPr>
          <w:r w:rsidRPr="00914DDB">
            <w:rPr>
              <w:b/>
              <w:i/>
              <w:smallCaps/>
              <w:sz w:val="28"/>
              <w:szCs w:val="28"/>
            </w:rPr>
            <w:t>Rules for conferring and accepting benefits</w:t>
          </w:r>
        </w:p>
      </w:tc>
      <w:tc>
        <w:tcPr>
          <w:tcW w:w="2016" w:type="dxa"/>
          <w:vMerge w:val="restart"/>
        </w:tcPr>
        <w:p w:rsidR="00F47298" w:rsidRPr="00914DDB" w:rsidRDefault="00F47298" w:rsidP="00F47298">
          <w:pPr>
            <w:pStyle w:val="Nagwek"/>
            <w:jc w:val="center"/>
            <w:rPr>
              <w:b/>
            </w:rPr>
          </w:pPr>
        </w:p>
        <w:p w:rsidR="00F47298" w:rsidRPr="00914DDB" w:rsidRDefault="00F47298" w:rsidP="00F47298">
          <w:pPr>
            <w:pStyle w:val="Nagwek"/>
            <w:jc w:val="center"/>
            <w:rPr>
              <w:b/>
            </w:rPr>
          </w:pPr>
        </w:p>
        <w:p w:rsidR="00F47298" w:rsidRPr="00040BC5" w:rsidRDefault="00F47298" w:rsidP="00F47298">
          <w:pPr>
            <w:pStyle w:val="Nagwek"/>
            <w:jc w:val="center"/>
            <w:rPr>
              <w:b/>
            </w:rPr>
          </w:pPr>
          <w:r>
            <w:rPr>
              <w:b/>
            </w:rPr>
            <w:t>P-DG-05</w:t>
          </w:r>
        </w:p>
        <w:p w:rsidR="00F47298" w:rsidRDefault="00F47298" w:rsidP="00F47298">
          <w:pPr>
            <w:pStyle w:val="Nagwek"/>
            <w:rPr>
              <w:b/>
              <w:sz w:val="28"/>
            </w:rPr>
          </w:pPr>
        </w:p>
      </w:tc>
    </w:tr>
    <w:tr w:rsidR="00F47298" w:rsidRPr="00A76B3B" w:rsidTr="0045234F">
      <w:trPr>
        <w:trHeight w:val="385"/>
      </w:trPr>
      <w:tc>
        <w:tcPr>
          <w:tcW w:w="2093" w:type="dxa"/>
          <w:vMerge/>
        </w:tcPr>
        <w:p w:rsidR="00F47298" w:rsidRDefault="00F47298" w:rsidP="00F47298">
          <w:pPr>
            <w:pStyle w:val="Nagwek"/>
            <w:rPr>
              <w:noProof/>
              <w:lang w:val="pl-PL"/>
            </w:rPr>
          </w:pPr>
        </w:p>
      </w:tc>
      <w:tc>
        <w:tcPr>
          <w:tcW w:w="2551" w:type="dxa"/>
        </w:tcPr>
        <w:p w:rsidR="00F47298" w:rsidRDefault="00F47298" w:rsidP="00F47298">
          <w:pPr>
            <w:pStyle w:val="Nagwek"/>
            <w:jc w:val="center"/>
            <w:rPr>
              <w:b/>
              <w:i/>
              <w:smallCaps/>
              <w:sz w:val="20"/>
              <w:lang w:val="pl-PL"/>
            </w:rPr>
          </w:pPr>
        </w:p>
        <w:p w:rsidR="00F47298" w:rsidRPr="00A76B3B" w:rsidRDefault="00A76B3B" w:rsidP="00F47298">
          <w:pPr>
            <w:pStyle w:val="Nagwek"/>
            <w:jc w:val="center"/>
            <w:rPr>
              <w:b/>
              <w:sz w:val="20"/>
              <w:lang w:val="pl-PL"/>
            </w:rPr>
          </w:pPr>
          <w:r>
            <w:rPr>
              <w:b/>
              <w:i/>
              <w:smallCaps/>
              <w:sz w:val="20"/>
              <w:lang w:val="pl-PL"/>
            </w:rPr>
            <w:t>Edition no.</w:t>
          </w:r>
          <w:r w:rsidR="00F47298">
            <w:rPr>
              <w:b/>
              <w:i/>
              <w:smallCaps/>
              <w:sz w:val="20"/>
              <w:lang w:val="pl-PL"/>
            </w:rPr>
            <w:t xml:space="preserve"> 2</w:t>
          </w:r>
        </w:p>
      </w:tc>
      <w:tc>
        <w:tcPr>
          <w:tcW w:w="2552" w:type="dxa"/>
        </w:tcPr>
        <w:p w:rsidR="00F47298" w:rsidRDefault="00F47298" w:rsidP="00F47298">
          <w:pPr>
            <w:pStyle w:val="Nagwek"/>
            <w:jc w:val="center"/>
            <w:rPr>
              <w:b/>
              <w:i/>
              <w:smallCaps/>
              <w:sz w:val="20"/>
              <w:lang w:val="pl-PL"/>
            </w:rPr>
          </w:pPr>
        </w:p>
        <w:p w:rsidR="00F47298" w:rsidRPr="00C3124E" w:rsidRDefault="00A76B3B" w:rsidP="00F47298">
          <w:pPr>
            <w:pStyle w:val="Nagwek"/>
            <w:jc w:val="left"/>
            <w:rPr>
              <w:b/>
              <w:i/>
              <w:smallCaps/>
              <w:sz w:val="20"/>
              <w:lang w:val="pl-PL"/>
            </w:rPr>
          </w:pPr>
          <w:r>
            <w:rPr>
              <w:b/>
              <w:i/>
              <w:smallCaps/>
              <w:sz w:val="20"/>
              <w:lang w:val="pl-PL"/>
            </w:rPr>
            <w:t>Valid from</w:t>
          </w:r>
          <w:r w:rsidR="00F47298" w:rsidRPr="00C3124E">
            <w:rPr>
              <w:b/>
              <w:i/>
              <w:smallCaps/>
              <w:sz w:val="20"/>
              <w:lang w:val="pl-PL"/>
            </w:rPr>
            <w:t xml:space="preserve"> </w:t>
          </w:r>
          <w:r w:rsidR="00B766A2">
            <w:rPr>
              <w:b/>
              <w:i/>
              <w:smallCaps/>
              <w:sz w:val="20"/>
              <w:lang w:val="pl-PL"/>
            </w:rPr>
            <w:t>29/05/2017</w:t>
          </w:r>
        </w:p>
      </w:tc>
      <w:tc>
        <w:tcPr>
          <w:tcW w:w="2016" w:type="dxa"/>
          <w:vMerge/>
        </w:tcPr>
        <w:p w:rsidR="00F47298" w:rsidRPr="00A76B3B" w:rsidRDefault="00F47298" w:rsidP="00F47298">
          <w:pPr>
            <w:pStyle w:val="Nagwek"/>
            <w:jc w:val="center"/>
            <w:rPr>
              <w:b/>
              <w:lang w:val="pl-PL"/>
            </w:rPr>
          </w:pPr>
        </w:p>
      </w:tc>
    </w:tr>
  </w:tbl>
  <w:p w:rsidR="00040BC5" w:rsidRPr="00A76B3B" w:rsidRDefault="00040BC5" w:rsidP="00F47298">
    <w:pPr>
      <w:pStyle w:val="Nagwek"/>
      <w:rPr>
        <w:lang w:val="pl-P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21FD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4AB77F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16197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317366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3241B2A"/>
    <w:multiLevelType w:val="hybridMultilevel"/>
    <w:tmpl w:val="0BE81CB2"/>
    <w:lvl w:ilvl="0" w:tplc="7C88100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6D71DE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C83368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EF04C97"/>
    <w:multiLevelType w:val="hybridMultilevel"/>
    <w:tmpl w:val="074090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1DD0B44"/>
    <w:multiLevelType w:val="multilevel"/>
    <w:tmpl w:val="A258937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C910DB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0F92013"/>
    <w:multiLevelType w:val="hybridMultilevel"/>
    <w:tmpl w:val="57F4A416"/>
    <w:lvl w:ilvl="0" w:tplc="7C88100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59D511AA"/>
    <w:multiLevelType w:val="multilevel"/>
    <w:tmpl w:val="C992816A"/>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6A5B014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1A35C01"/>
    <w:multiLevelType w:val="multilevel"/>
    <w:tmpl w:val="9A0AD8FA"/>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1"/>
  </w:num>
  <w:num w:numId="3">
    <w:abstractNumId w:val="5"/>
  </w:num>
  <w:num w:numId="4">
    <w:abstractNumId w:val="12"/>
  </w:num>
  <w:num w:numId="5">
    <w:abstractNumId w:val="2"/>
  </w:num>
  <w:num w:numId="6">
    <w:abstractNumId w:val="9"/>
  </w:num>
  <w:num w:numId="7">
    <w:abstractNumId w:val="3"/>
  </w:num>
  <w:num w:numId="8">
    <w:abstractNumId w:val="0"/>
  </w:num>
  <w:num w:numId="9">
    <w:abstractNumId w:val="6"/>
  </w:num>
  <w:num w:numId="10">
    <w:abstractNumId w:val="6"/>
  </w:num>
  <w:num w:numId="11">
    <w:abstractNumId w:val="4"/>
  </w:num>
  <w:num w:numId="12">
    <w:abstractNumId w:val="10"/>
  </w:num>
  <w:num w:numId="13">
    <w:abstractNumId w:val="13"/>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1" w:cryptProviderType="rsaFull" w:cryptAlgorithmClass="hash" w:cryptAlgorithmType="typeAny" w:cryptAlgorithmSid="4" w:cryptSpinCount="100000" w:hash="A5gIQgj17F3JqMXvXa0V+3sKcC4=" w:salt="imjoSI0aj9ev/A3smXbTxQ=="/>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BC5"/>
    <w:rsid w:val="00013CE6"/>
    <w:rsid w:val="00040BC5"/>
    <w:rsid w:val="00072DA1"/>
    <w:rsid w:val="00074BA9"/>
    <w:rsid w:val="00081866"/>
    <w:rsid w:val="000A672D"/>
    <w:rsid w:val="000B49DC"/>
    <w:rsid w:val="000D10AA"/>
    <w:rsid w:val="000F1C42"/>
    <w:rsid w:val="00107F43"/>
    <w:rsid w:val="00120C3E"/>
    <w:rsid w:val="0012587B"/>
    <w:rsid w:val="00134EDD"/>
    <w:rsid w:val="00141729"/>
    <w:rsid w:val="00145158"/>
    <w:rsid w:val="00147492"/>
    <w:rsid w:val="001D42A2"/>
    <w:rsid w:val="001E1CDF"/>
    <w:rsid w:val="001E3AAC"/>
    <w:rsid w:val="00212F26"/>
    <w:rsid w:val="00224917"/>
    <w:rsid w:val="002462BB"/>
    <w:rsid w:val="0026736B"/>
    <w:rsid w:val="0027178B"/>
    <w:rsid w:val="002B04E4"/>
    <w:rsid w:val="002C16DF"/>
    <w:rsid w:val="002D790E"/>
    <w:rsid w:val="00301779"/>
    <w:rsid w:val="00336456"/>
    <w:rsid w:val="003427EA"/>
    <w:rsid w:val="00342C14"/>
    <w:rsid w:val="00352934"/>
    <w:rsid w:val="00352A05"/>
    <w:rsid w:val="00367887"/>
    <w:rsid w:val="00370B71"/>
    <w:rsid w:val="00376CC7"/>
    <w:rsid w:val="00386149"/>
    <w:rsid w:val="003A75D6"/>
    <w:rsid w:val="003C3CBA"/>
    <w:rsid w:val="003F6EF8"/>
    <w:rsid w:val="0040188B"/>
    <w:rsid w:val="00437001"/>
    <w:rsid w:val="00490DB0"/>
    <w:rsid w:val="004E6AC4"/>
    <w:rsid w:val="00587400"/>
    <w:rsid w:val="005979B9"/>
    <w:rsid w:val="005B2481"/>
    <w:rsid w:val="0062506A"/>
    <w:rsid w:val="006263F4"/>
    <w:rsid w:val="00666581"/>
    <w:rsid w:val="00675C44"/>
    <w:rsid w:val="006900A2"/>
    <w:rsid w:val="006B7520"/>
    <w:rsid w:val="006F114D"/>
    <w:rsid w:val="00726CBE"/>
    <w:rsid w:val="00746405"/>
    <w:rsid w:val="007A6EC4"/>
    <w:rsid w:val="007B11CF"/>
    <w:rsid w:val="008455B6"/>
    <w:rsid w:val="0085467A"/>
    <w:rsid w:val="00860040"/>
    <w:rsid w:val="008B76EA"/>
    <w:rsid w:val="008F17B8"/>
    <w:rsid w:val="0090357C"/>
    <w:rsid w:val="00914DDB"/>
    <w:rsid w:val="00920B75"/>
    <w:rsid w:val="00936625"/>
    <w:rsid w:val="00A21365"/>
    <w:rsid w:val="00A21DAA"/>
    <w:rsid w:val="00A32369"/>
    <w:rsid w:val="00A70819"/>
    <w:rsid w:val="00A76B3B"/>
    <w:rsid w:val="00AA7BD3"/>
    <w:rsid w:val="00AB3B34"/>
    <w:rsid w:val="00AC795D"/>
    <w:rsid w:val="00AE651D"/>
    <w:rsid w:val="00AE6E75"/>
    <w:rsid w:val="00B53491"/>
    <w:rsid w:val="00B766A2"/>
    <w:rsid w:val="00B94364"/>
    <w:rsid w:val="00C04E02"/>
    <w:rsid w:val="00C3124E"/>
    <w:rsid w:val="00C72895"/>
    <w:rsid w:val="00CB36B6"/>
    <w:rsid w:val="00CC7595"/>
    <w:rsid w:val="00D15413"/>
    <w:rsid w:val="00D406D4"/>
    <w:rsid w:val="00D46D3C"/>
    <w:rsid w:val="00D57C6B"/>
    <w:rsid w:val="00D838E6"/>
    <w:rsid w:val="00DE51F5"/>
    <w:rsid w:val="00DE7D0A"/>
    <w:rsid w:val="00DF4C80"/>
    <w:rsid w:val="00E446F6"/>
    <w:rsid w:val="00E459FA"/>
    <w:rsid w:val="00E84D01"/>
    <w:rsid w:val="00ED0EA3"/>
    <w:rsid w:val="00EF4108"/>
    <w:rsid w:val="00F13EE9"/>
    <w:rsid w:val="00F47298"/>
    <w:rsid w:val="00F632E5"/>
    <w:rsid w:val="00F712AA"/>
    <w:rsid w:val="00FA774F"/>
    <w:rsid w:val="00FC2263"/>
    <w:rsid w:val="00FD3F0F"/>
    <w:rsid w:val="00FD5B50"/>
    <w:rsid w:val="00FF51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1779"/>
    <w:pPr>
      <w:spacing w:after="0" w:line="240" w:lineRule="auto"/>
      <w:jc w:val="both"/>
    </w:pPr>
    <w:rPr>
      <w:rFonts w:ascii="Arial" w:eastAsia="Times New Roman" w:hAnsi="Arial" w:cs="Times New Roman"/>
      <w:sz w:val="24"/>
      <w:szCs w:val="20"/>
    </w:rPr>
  </w:style>
  <w:style w:type="paragraph" w:styleId="Nagwek1">
    <w:name w:val="heading 1"/>
    <w:basedOn w:val="Normalny"/>
    <w:next w:val="Normalny"/>
    <w:link w:val="Nagwek1Znak"/>
    <w:uiPriority w:val="9"/>
    <w:qFormat/>
    <w:rsid w:val="0012587B"/>
    <w:pPr>
      <w:keepNext/>
      <w:keepLines/>
      <w:spacing w:before="480"/>
      <w:outlineLvl w:val="0"/>
    </w:pPr>
    <w:rPr>
      <w:rFonts w:asciiTheme="majorHAnsi" w:eastAsiaTheme="majorEastAsia" w:hAnsiTheme="majorHAnsi" w:cstheme="majorBidi"/>
      <w:b/>
      <w:bCs/>
      <w:color w:val="000000" w:themeColor="text1"/>
      <w:szCs w:val="28"/>
    </w:rPr>
  </w:style>
  <w:style w:type="paragraph" w:styleId="Nagwek2">
    <w:name w:val="heading 2"/>
    <w:basedOn w:val="Normalny"/>
    <w:next w:val="Normalny"/>
    <w:link w:val="Nagwek2Znak"/>
    <w:uiPriority w:val="9"/>
    <w:unhideWhenUsed/>
    <w:qFormat/>
    <w:rsid w:val="00DE7D0A"/>
    <w:pPr>
      <w:keepNext/>
      <w:keepLines/>
      <w:spacing w:before="200"/>
      <w:outlineLvl w:val="1"/>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0BC5"/>
    <w:pPr>
      <w:tabs>
        <w:tab w:val="center" w:pos="4536"/>
        <w:tab w:val="right" w:pos="9072"/>
      </w:tabs>
    </w:pPr>
  </w:style>
  <w:style w:type="character" w:customStyle="1" w:styleId="NagwekZnak">
    <w:name w:val="Nagłówek Znak"/>
    <w:basedOn w:val="Domylnaczcionkaakapitu"/>
    <w:link w:val="Nagwek"/>
    <w:uiPriority w:val="99"/>
    <w:rsid w:val="00040BC5"/>
  </w:style>
  <w:style w:type="paragraph" w:styleId="Stopka">
    <w:name w:val="footer"/>
    <w:basedOn w:val="Normalny"/>
    <w:link w:val="StopkaZnak"/>
    <w:uiPriority w:val="99"/>
    <w:unhideWhenUsed/>
    <w:rsid w:val="00040BC5"/>
    <w:pPr>
      <w:tabs>
        <w:tab w:val="center" w:pos="4536"/>
        <w:tab w:val="right" w:pos="9072"/>
      </w:tabs>
    </w:pPr>
  </w:style>
  <w:style w:type="character" w:customStyle="1" w:styleId="StopkaZnak">
    <w:name w:val="Stopka Znak"/>
    <w:basedOn w:val="Domylnaczcionkaakapitu"/>
    <w:link w:val="Stopka"/>
    <w:uiPriority w:val="99"/>
    <w:rsid w:val="00040BC5"/>
  </w:style>
  <w:style w:type="paragraph" w:styleId="Tekstdymka">
    <w:name w:val="Balloon Text"/>
    <w:basedOn w:val="Normalny"/>
    <w:link w:val="TekstdymkaZnak"/>
    <w:uiPriority w:val="99"/>
    <w:semiHidden/>
    <w:unhideWhenUsed/>
    <w:rsid w:val="00040BC5"/>
    <w:rPr>
      <w:rFonts w:ascii="Tahoma" w:hAnsi="Tahoma" w:cs="Tahoma"/>
      <w:sz w:val="16"/>
      <w:szCs w:val="16"/>
    </w:rPr>
  </w:style>
  <w:style w:type="character" w:customStyle="1" w:styleId="TekstdymkaZnak">
    <w:name w:val="Tekst dymka Znak"/>
    <w:basedOn w:val="Domylnaczcionkaakapitu"/>
    <w:link w:val="Tekstdymka"/>
    <w:uiPriority w:val="99"/>
    <w:semiHidden/>
    <w:rsid w:val="00040BC5"/>
    <w:rPr>
      <w:rFonts w:ascii="Tahoma" w:hAnsi="Tahoma" w:cs="Tahoma"/>
      <w:sz w:val="16"/>
      <w:szCs w:val="16"/>
    </w:rPr>
  </w:style>
  <w:style w:type="table" w:styleId="Tabela-Siatka">
    <w:name w:val="Table Grid"/>
    <w:basedOn w:val="Standardowy"/>
    <w:uiPriority w:val="59"/>
    <w:rsid w:val="00040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01779"/>
    <w:pPr>
      <w:ind w:left="720"/>
      <w:contextualSpacing/>
    </w:pPr>
  </w:style>
  <w:style w:type="character" w:customStyle="1" w:styleId="Nagwek1Znak">
    <w:name w:val="Nagłówek 1 Znak"/>
    <w:basedOn w:val="Domylnaczcionkaakapitu"/>
    <w:link w:val="Nagwek1"/>
    <w:uiPriority w:val="9"/>
    <w:rsid w:val="0012587B"/>
    <w:rPr>
      <w:rFonts w:asciiTheme="majorHAnsi" w:eastAsiaTheme="majorEastAsia" w:hAnsiTheme="majorHAnsi" w:cstheme="majorBidi"/>
      <w:b/>
      <w:bCs/>
      <w:color w:val="000000" w:themeColor="text1"/>
      <w:sz w:val="24"/>
      <w:szCs w:val="28"/>
      <w:lang w:val="en-GB" w:eastAsia="en-GB"/>
    </w:rPr>
  </w:style>
  <w:style w:type="paragraph" w:styleId="Nagwekspisutreci">
    <w:name w:val="TOC Heading"/>
    <w:basedOn w:val="Nagwek1"/>
    <w:next w:val="Normalny"/>
    <w:uiPriority w:val="39"/>
    <w:unhideWhenUsed/>
    <w:qFormat/>
    <w:rsid w:val="0040188B"/>
    <w:pPr>
      <w:spacing w:line="276" w:lineRule="auto"/>
      <w:jc w:val="left"/>
      <w:outlineLvl w:val="9"/>
    </w:pPr>
  </w:style>
  <w:style w:type="paragraph" w:styleId="Spistreci1">
    <w:name w:val="toc 1"/>
    <w:basedOn w:val="Normalny"/>
    <w:next w:val="Normalny"/>
    <w:autoRedefine/>
    <w:uiPriority w:val="39"/>
    <w:unhideWhenUsed/>
    <w:qFormat/>
    <w:rsid w:val="0012587B"/>
    <w:pPr>
      <w:spacing w:after="100"/>
    </w:pPr>
  </w:style>
  <w:style w:type="character" w:styleId="Hipercze">
    <w:name w:val="Hyperlink"/>
    <w:basedOn w:val="Domylnaczcionkaakapitu"/>
    <w:uiPriority w:val="99"/>
    <w:unhideWhenUsed/>
    <w:rsid w:val="0012587B"/>
    <w:rPr>
      <w:color w:val="0000FF" w:themeColor="hyperlink"/>
      <w:u w:val="single"/>
    </w:rPr>
  </w:style>
  <w:style w:type="paragraph" w:styleId="Spistreci2">
    <w:name w:val="toc 2"/>
    <w:basedOn w:val="Normalny"/>
    <w:next w:val="Normalny"/>
    <w:autoRedefine/>
    <w:uiPriority w:val="39"/>
    <w:semiHidden/>
    <w:unhideWhenUsed/>
    <w:qFormat/>
    <w:rsid w:val="00ED0EA3"/>
    <w:pPr>
      <w:spacing w:after="100" w:line="276" w:lineRule="auto"/>
      <w:ind w:left="220"/>
      <w:jc w:val="left"/>
    </w:pPr>
    <w:rPr>
      <w:rFonts w:asciiTheme="minorHAnsi" w:eastAsiaTheme="minorEastAsia" w:hAnsiTheme="minorHAnsi" w:cstheme="minorBidi"/>
      <w:sz w:val="22"/>
      <w:szCs w:val="22"/>
    </w:rPr>
  </w:style>
  <w:style w:type="paragraph" w:styleId="Spistreci3">
    <w:name w:val="toc 3"/>
    <w:basedOn w:val="Normalny"/>
    <w:next w:val="Normalny"/>
    <w:autoRedefine/>
    <w:uiPriority w:val="39"/>
    <w:semiHidden/>
    <w:unhideWhenUsed/>
    <w:qFormat/>
    <w:rsid w:val="00ED0EA3"/>
    <w:pPr>
      <w:spacing w:after="100" w:line="276" w:lineRule="auto"/>
      <w:ind w:left="440"/>
      <w:jc w:val="left"/>
    </w:pPr>
    <w:rPr>
      <w:rFonts w:asciiTheme="minorHAnsi" w:eastAsiaTheme="minorEastAsia" w:hAnsiTheme="minorHAnsi" w:cstheme="minorBidi"/>
      <w:sz w:val="22"/>
      <w:szCs w:val="22"/>
    </w:rPr>
  </w:style>
  <w:style w:type="character" w:styleId="UyteHipercze">
    <w:name w:val="FollowedHyperlink"/>
    <w:basedOn w:val="Domylnaczcionkaakapitu"/>
    <w:uiPriority w:val="99"/>
    <w:semiHidden/>
    <w:unhideWhenUsed/>
    <w:rsid w:val="00ED0EA3"/>
    <w:rPr>
      <w:color w:val="800080" w:themeColor="followedHyperlink"/>
      <w:u w:val="single"/>
    </w:rPr>
  </w:style>
  <w:style w:type="character" w:customStyle="1" w:styleId="Nagwek2Znak">
    <w:name w:val="Nagłówek 2 Znak"/>
    <w:basedOn w:val="Domylnaczcionkaakapitu"/>
    <w:link w:val="Nagwek2"/>
    <w:uiPriority w:val="9"/>
    <w:rsid w:val="00DE7D0A"/>
    <w:rPr>
      <w:rFonts w:asciiTheme="majorHAnsi" w:eastAsiaTheme="majorEastAsia" w:hAnsiTheme="majorHAnsi" w:cstheme="majorBidi"/>
      <w:b/>
      <w:bCs/>
      <w:sz w:val="26"/>
      <w:szCs w:val="2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01779"/>
    <w:pPr>
      <w:spacing w:after="0" w:line="240" w:lineRule="auto"/>
      <w:jc w:val="both"/>
    </w:pPr>
    <w:rPr>
      <w:rFonts w:ascii="Arial" w:eastAsia="Times New Roman" w:hAnsi="Arial" w:cs="Times New Roman"/>
      <w:sz w:val="24"/>
      <w:szCs w:val="20"/>
    </w:rPr>
  </w:style>
  <w:style w:type="paragraph" w:styleId="Nagwek1">
    <w:name w:val="heading 1"/>
    <w:basedOn w:val="Normalny"/>
    <w:next w:val="Normalny"/>
    <w:link w:val="Nagwek1Znak"/>
    <w:uiPriority w:val="9"/>
    <w:qFormat/>
    <w:rsid w:val="0012587B"/>
    <w:pPr>
      <w:keepNext/>
      <w:keepLines/>
      <w:spacing w:before="480"/>
      <w:outlineLvl w:val="0"/>
    </w:pPr>
    <w:rPr>
      <w:rFonts w:asciiTheme="majorHAnsi" w:eastAsiaTheme="majorEastAsia" w:hAnsiTheme="majorHAnsi" w:cstheme="majorBidi"/>
      <w:b/>
      <w:bCs/>
      <w:color w:val="000000" w:themeColor="text1"/>
      <w:szCs w:val="28"/>
    </w:rPr>
  </w:style>
  <w:style w:type="paragraph" w:styleId="Nagwek2">
    <w:name w:val="heading 2"/>
    <w:basedOn w:val="Normalny"/>
    <w:next w:val="Normalny"/>
    <w:link w:val="Nagwek2Znak"/>
    <w:uiPriority w:val="9"/>
    <w:unhideWhenUsed/>
    <w:qFormat/>
    <w:rsid w:val="00DE7D0A"/>
    <w:pPr>
      <w:keepNext/>
      <w:keepLines/>
      <w:spacing w:before="200"/>
      <w:outlineLvl w:val="1"/>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0BC5"/>
    <w:pPr>
      <w:tabs>
        <w:tab w:val="center" w:pos="4536"/>
        <w:tab w:val="right" w:pos="9072"/>
      </w:tabs>
    </w:pPr>
  </w:style>
  <w:style w:type="character" w:customStyle="1" w:styleId="NagwekZnak">
    <w:name w:val="Nagłówek Znak"/>
    <w:basedOn w:val="Domylnaczcionkaakapitu"/>
    <w:link w:val="Nagwek"/>
    <w:uiPriority w:val="99"/>
    <w:rsid w:val="00040BC5"/>
  </w:style>
  <w:style w:type="paragraph" w:styleId="Stopka">
    <w:name w:val="footer"/>
    <w:basedOn w:val="Normalny"/>
    <w:link w:val="StopkaZnak"/>
    <w:uiPriority w:val="99"/>
    <w:unhideWhenUsed/>
    <w:rsid w:val="00040BC5"/>
    <w:pPr>
      <w:tabs>
        <w:tab w:val="center" w:pos="4536"/>
        <w:tab w:val="right" w:pos="9072"/>
      </w:tabs>
    </w:pPr>
  </w:style>
  <w:style w:type="character" w:customStyle="1" w:styleId="StopkaZnak">
    <w:name w:val="Stopka Znak"/>
    <w:basedOn w:val="Domylnaczcionkaakapitu"/>
    <w:link w:val="Stopka"/>
    <w:uiPriority w:val="99"/>
    <w:rsid w:val="00040BC5"/>
  </w:style>
  <w:style w:type="paragraph" w:styleId="Tekstdymka">
    <w:name w:val="Balloon Text"/>
    <w:basedOn w:val="Normalny"/>
    <w:link w:val="TekstdymkaZnak"/>
    <w:uiPriority w:val="99"/>
    <w:semiHidden/>
    <w:unhideWhenUsed/>
    <w:rsid w:val="00040BC5"/>
    <w:rPr>
      <w:rFonts w:ascii="Tahoma" w:hAnsi="Tahoma" w:cs="Tahoma"/>
      <w:sz w:val="16"/>
      <w:szCs w:val="16"/>
    </w:rPr>
  </w:style>
  <w:style w:type="character" w:customStyle="1" w:styleId="TekstdymkaZnak">
    <w:name w:val="Tekst dymka Znak"/>
    <w:basedOn w:val="Domylnaczcionkaakapitu"/>
    <w:link w:val="Tekstdymka"/>
    <w:uiPriority w:val="99"/>
    <w:semiHidden/>
    <w:rsid w:val="00040BC5"/>
    <w:rPr>
      <w:rFonts w:ascii="Tahoma" w:hAnsi="Tahoma" w:cs="Tahoma"/>
      <w:sz w:val="16"/>
      <w:szCs w:val="16"/>
    </w:rPr>
  </w:style>
  <w:style w:type="table" w:styleId="Tabela-Siatka">
    <w:name w:val="Table Grid"/>
    <w:basedOn w:val="Standardowy"/>
    <w:uiPriority w:val="59"/>
    <w:rsid w:val="00040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01779"/>
    <w:pPr>
      <w:ind w:left="720"/>
      <w:contextualSpacing/>
    </w:pPr>
  </w:style>
  <w:style w:type="character" w:customStyle="1" w:styleId="Nagwek1Znak">
    <w:name w:val="Nagłówek 1 Znak"/>
    <w:basedOn w:val="Domylnaczcionkaakapitu"/>
    <w:link w:val="Nagwek1"/>
    <w:uiPriority w:val="9"/>
    <w:rsid w:val="0012587B"/>
    <w:rPr>
      <w:rFonts w:asciiTheme="majorHAnsi" w:eastAsiaTheme="majorEastAsia" w:hAnsiTheme="majorHAnsi" w:cstheme="majorBidi"/>
      <w:b/>
      <w:bCs/>
      <w:color w:val="000000" w:themeColor="text1"/>
      <w:sz w:val="24"/>
      <w:szCs w:val="28"/>
      <w:lang w:val="en-GB" w:eastAsia="en-GB"/>
    </w:rPr>
  </w:style>
  <w:style w:type="paragraph" w:styleId="Nagwekspisutreci">
    <w:name w:val="TOC Heading"/>
    <w:basedOn w:val="Nagwek1"/>
    <w:next w:val="Normalny"/>
    <w:uiPriority w:val="39"/>
    <w:unhideWhenUsed/>
    <w:qFormat/>
    <w:rsid w:val="0040188B"/>
    <w:pPr>
      <w:spacing w:line="276" w:lineRule="auto"/>
      <w:jc w:val="left"/>
      <w:outlineLvl w:val="9"/>
    </w:pPr>
  </w:style>
  <w:style w:type="paragraph" w:styleId="Spistreci1">
    <w:name w:val="toc 1"/>
    <w:basedOn w:val="Normalny"/>
    <w:next w:val="Normalny"/>
    <w:autoRedefine/>
    <w:uiPriority w:val="39"/>
    <w:unhideWhenUsed/>
    <w:qFormat/>
    <w:rsid w:val="0012587B"/>
    <w:pPr>
      <w:spacing w:after="100"/>
    </w:pPr>
  </w:style>
  <w:style w:type="character" w:styleId="Hipercze">
    <w:name w:val="Hyperlink"/>
    <w:basedOn w:val="Domylnaczcionkaakapitu"/>
    <w:uiPriority w:val="99"/>
    <w:unhideWhenUsed/>
    <w:rsid w:val="0012587B"/>
    <w:rPr>
      <w:color w:val="0000FF" w:themeColor="hyperlink"/>
      <w:u w:val="single"/>
    </w:rPr>
  </w:style>
  <w:style w:type="paragraph" w:styleId="Spistreci2">
    <w:name w:val="toc 2"/>
    <w:basedOn w:val="Normalny"/>
    <w:next w:val="Normalny"/>
    <w:autoRedefine/>
    <w:uiPriority w:val="39"/>
    <w:semiHidden/>
    <w:unhideWhenUsed/>
    <w:qFormat/>
    <w:rsid w:val="00ED0EA3"/>
    <w:pPr>
      <w:spacing w:after="100" w:line="276" w:lineRule="auto"/>
      <w:ind w:left="220"/>
      <w:jc w:val="left"/>
    </w:pPr>
    <w:rPr>
      <w:rFonts w:asciiTheme="minorHAnsi" w:eastAsiaTheme="minorEastAsia" w:hAnsiTheme="minorHAnsi" w:cstheme="minorBidi"/>
      <w:sz w:val="22"/>
      <w:szCs w:val="22"/>
    </w:rPr>
  </w:style>
  <w:style w:type="paragraph" w:styleId="Spistreci3">
    <w:name w:val="toc 3"/>
    <w:basedOn w:val="Normalny"/>
    <w:next w:val="Normalny"/>
    <w:autoRedefine/>
    <w:uiPriority w:val="39"/>
    <w:semiHidden/>
    <w:unhideWhenUsed/>
    <w:qFormat/>
    <w:rsid w:val="00ED0EA3"/>
    <w:pPr>
      <w:spacing w:after="100" w:line="276" w:lineRule="auto"/>
      <w:ind w:left="440"/>
      <w:jc w:val="left"/>
    </w:pPr>
    <w:rPr>
      <w:rFonts w:asciiTheme="minorHAnsi" w:eastAsiaTheme="minorEastAsia" w:hAnsiTheme="minorHAnsi" w:cstheme="minorBidi"/>
      <w:sz w:val="22"/>
      <w:szCs w:val="22"/>
    </w:rPr>
  </w:style>
  <w:style w:type="character" w:styleId="UyteHipercze">
    <w:name w:val="FollowedHyperlink"/>
    <w:basedOn w:val="Domylnaczcionkaakapitu"/>
    <w:uiPriority w:val="99"/>
    <w:semiHidden/>
    <w:unhideWhenUsed/>
    <w:rsid w:val="00ED0EA3"/>
    <w:rPr>
      <w:color w:val="800080" w:themeColor="followedHyperlink"/>
      <w:u w:val="single"/>
    </w:rPr>
  </w:style>
  <w:style w:type="character" w:customStyle="1" w:styleId="Nagwek2Znak">
    <w:name w:val="Nagłówek 2 Znak"/>
    <w:basedOn w:val="Domylnaczcionkaakapitu"/>
    <w:link w:val="Nagwek2"/>
    <w:uiPriority w:val="9"/>
    <w:rsid w:val="00DE7D0A"/>
    <w:rPr>
      <w:rFonts w:asciiTheme="majorHAnsi" w:eastAsiaTheme="majorEastAsia" w:hAnsiTheme="majorHAnsi" w:cstheme="majorBidi"/>
      <w:b/>
      <w:bCs/>
      <w:sz w:val="26"/>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file:///C:\Users\ebaginska\AppData\Local\Microsoft\Windows\INetCache\Content.Outlook\N7QSLNQY\P-DG-05-z1_Benefits_register.xls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C56AB-B26C-4B89-A9EB-6CD4395AF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940</Words>
  <Characters>5645</Characters>
  <Application>Microsoft Office Word</Application>
  <DocSecurity>8</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Edyta Bagińska</dc:creator>
  <cp:lastModifiedBy>Edyta Bagińska</cp:lastModifiedBy>
  <cp:revision>14</cp:revision>
  <cp:lastPrinted>2017-06-06T08:11:00Z</cp:lastPrinted>
  <dcterms:created xsi:type="dcterms:W3CDTF">2017-05-29T06:14:00Z</dcterms:created>
  <dcterms:modified xsi:type="dcterms:W3CDTF">2017-06-06T08:11:00Z</dcterms:modified>
</cp:coreProperties>
</file>